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B00493" w14:textId="08C19416" w:rsidR="003446F9" w:rsidRPr="00301803" w:rsidRDefault="003446F9" w:rsidP="003446F9">
      <w:pPr>
        <w:pStyle w:val="CRCoverPage"/>
        <w:tabs>
          <w:tab w:val="right" w:pos="9639"/>
        </w:tabs>
        <w:spacing w:after="0"/>
        <w:rPr>
          <w:b/>
          <w:i/>
          <w:noProof/>
          <w:sz w:val="28"/>
          <w:lang w:val="en-US"/>
        </w:rPr>
      </w:pPr>
      <w:r>
        <w:rPr>
          <w:b/>
          <w:noProof/>
          <w:sz w:val="24"/>
        </w:rPr>
        <w:t>3GPP TSG-</w:t>
      </w:r>
      <w:fldSimple w:instr=" DOCPROPERTY  TSG/WGRef  \* MERGEFORMAT ">
        <w:r>
          <w:rPr>
            <w:b/>
            <w:noProof/>
            <w:sz w:val="24"/>
          </w:rPr>
          <w:t>RAN4</w:t>
        </w:r>
      </w:fldSimple>
      <w:r>
        <w:rPr>
          <w:b/>
          <w:noProof/>
          <w:sz w:val="24"/>
        </w:rPr>
        <w:t xml:space="preserve"> Meeting #</w:t>
      </w:r>
      <w:r w:rsidRPr="00301803">
        <w:rPr>
          <w:b/>
          <w:noProof/>
          <w:sz w:val="24"/>
        </w:rPr>
        <w:t>10</w:t>
      </w:r>
      <w:r>
        <w:rPr>
          <w:b/>
          <w:noProof/>
          <w:sz w:val="24"/>
        </w:rPr>
        <w:t>1</w:t>
      </w:r>
      <w:r>
        <w:rPr>
          <w:b/>
          <w:noProof/>
          <w:sz w:val="24"/>
        </w:rPr>
        <w:fldChar w:fldCharType="begin"/>
      </w:r>
      <w:r w:rsidRPr="00301803">
        <w:rPr>
          <w:b/>
          <w:noProof/>
          <w:sz w:val="24"/>
        </w:rPr>
        <w:instrText xml:space="preserve"> DOCPROPERTY  MtgTitle  \* MERGEFORMAT </w:instrText>
      </w:r>
      <w:r>
        <w:rPr>
          <w:b/>
          <w:noProof/>
          <w:sz w:val="24"/>
        </w:rPr>
        <w:fldChar w:fldCharType="separate"/>
      </w:r>
      <w:r>
        <w:rPr>
          <w:b/>
          <w:noProof/>
          <w:sz w:val="24"/>
        </w:rPr>
        <w:t>-e</w:t>
      </w:r>
      <w:r>
        <w:rPr>
          <w:b/>
          <w:noProof/>
          <w:sz w:val="24"/>
        </w:rPr>
        <w:fldChar w:fldCharType="end"/>
      </w:r>
      <w:r>
        <w:rPr>
          <w:b/>
          <w:i/>
          <w:noProof/>
          <w:sz w:val="28"/>
        </w:rPr>
        <w:tab/>
      </w:r>
      <w:r w:rsidRPr="009B192B">
        <w:rPr>
          <w:b/>
          <w:noProof/>
          <w:sz w:val="24"/>
        </w:rPr>
        <w:t>R4-21</w:t>
      </w:r>
      <w:r w:rsidR="007C3E76">
        <w:rPr>
          <w:b/>
          <w:noProof/>
          <w:sz w:val="24"/>
        </w:rPr>
        <w:t>17447</w:t>
      </w:r>
    </w:p>
    <w:p w14:paraId="02AC37B9" w14:textId="1CC9FCED" w:rsidR="003446F9" w:rsidRDefault="003446F9" w:rsidP="003446F9">
      <w:pPr>
        <w:pStyle w:val="Header"/>
        <w:tabs>
          <w:tab w:val="right" w:pos="9781"/>
          <w:tab w:val="right" w:pos="13323"/>
        </w:tabs>
        <w:outlineLvl w:val="0"/>
        <w:rPr>
          <w:rFonts w:cs="Arial"/>
          <w:sz w:val="24"/>
          <w:szCs w:val="24"/>
        </w:rPr>
      </w:pPr>
      <w:r>
        <w:rPr>
          <w:rFonts w:cs="Arial"/>
          <w:sz w:val="24"/>
          <w:szCs w:val="24"/>
        </w:rPr>
        <w:t>Electronic Meeting, November 01-12</w:t>
      </w:r>
      <w:r w:rsidRPr="00B23518">
        <w:rPr>
          <w:rFonts w:cs="Arial"/>
          <w:sz w:val="24"/>
          <w:szCs w:val="24"/>
        </w:rPr>
        <w:t>, 2021</w:t>
      </w:r>
    </w:p>
    <w:p w14:paraId="0BF8D93B" w14:textId="77777777" w:rsidR="003446F9" w:rsidRDefault="003446F9" w:rsidP="003446F9">
      <w:pPr>
        <w:pStyle w:val="Header"/>
        <w:tabs>
          <w:tab w:val="right" w:pos="9781"/>
          <w:tab w:val="right" w:pos="13323"/>
        </w:tabs>
        <w:outlineLvl w:val="0"/>
        <w:rPr>
          <w:rFonts w:cs="Arial"/>
          <w:sz w:val="24"/>
          <w:szCs w:val="24"/>
        </w:rPr>
      </w:pPr>
    </w:p>
    <w:p w14:paraId="038E9536" w14:textId="054AE8C1" w:rsidR="00712CC1" w:rsidRPr="006C079A" w:rsidRDefault="00712CC1" w:rsidP="00712CC1">
      <w:pPr>
        <w:tabs>
          <w:tab w:val="left" w:pos="1985"/>
        </w:tabs>
        <w:spacing w:after="120"/>
        <w:jc w:val="both"/>
        <w:rPr>
          <w:rFonts w:ascii="Arial" w:hAnsi="Arial" w:cs="Arial"/>
          <w:b/>
        </w:rPr>
      </w:pPr>
      <w:r w:rsidRPr="006C079A">
        <w:rPr>
          <w:rFonts w:ascii="Arial" w:hAnsi="Arial" w:cs="Arial"/>
          <w:b/>
        </w:rPr>
        <w:t>Agenda item:</w:t>
      </w:r>
      <w:bookmarkStart w:id="0" w:name="Source"/>
      <w:bookmarkEnd w:id="0"/>
      <w:r w:rsidRPr="006C079A">
        <w:rPr>
          <w:rFonts w:ascii="Arial" w:hAnsi="Arial" w:cs="Arial"/>
          <w:b/>
        </w:rPr>
        <w:tab/>
      </w:r>
      <w:r w:rsidR="003446F9">
        <w:rPr>
          <w:rFonts w:ascii="Arial" w:hAnsi="Arial" w:cs="Arial"/>
          <w:b/>
        </w:rPr>
        <w:t>8</w:t>
      </w:r>
      <w:r w:rsidR="00A111BA" w:rsidRPr="00A111BA">
        <w:rPr>
          <w:rFonts w:ascii="Arial" w:hAnsi="Arial" w:cs="Arial"/>
          <w:b/>
        </w:rPr>
        <w:t>.</w:t>
      </w:r>
      <w:r w:rsidR="00ED1AEB">
        <w:rPr>
          <w:rFonts w:ascii="Arial" w:hAnsi="Arial" w:cs="Arial"/>
          <w:b/>
        </w:rPr>
        <w:t>10</w:t>
      </w:r>
      <w:r w:rsidR="00A111BA" w:rsidRPr="00A111BA">
        <w:rPr>
          <w:rFonts w:ascii="Arial" w:hAnsi="Arial" w:cs="Arial"/>
          <w:b/>
        </w:rPr>
        <w:t>.2.2</w:t>
      </w:r>
    </w:p>
    <w:p w14:paraId="0FFEF949" w14:textId="254B054D" w:rsidR="00712CC1" w:rsidRPr="006C079A" w:rsidRDefault="00712CC1" w:rsidP="00712CC1">
      <w:pPr>
        <w:tabs>
          <w:tab w:val="left" w:pos="1985"/>
        </w:tabs>
        <w:spacing w:after="120"/>
        <w:jc w:val="both"/>
        <w:rPr>
          <w:rFonts w:ascii="Arial" w:hAnsi="Arial" w:cs="Arial"/>
        </w:rPr>
      </w:pPr>
      <w:r w:rsidRPr="006C079A">
        <w:rPr>
          <w:rFonts w:ascii="Arial" w:hAnsi="Arial" w:cs="Arial"/>
          <w:b/>
        </w:rPr>
        <w:t>Source:</w:t>
      </w:r>
      <w:r w:rsidRPr="006C079A">
        <w:rPr>
          <w:rFonts w:ascii="Arial" w:hAnsi="Arial" w:cs="Arial"/>
          <w:b/>
        </w:rPr>
        <w:tab/>
        <w:t>Apple</w:t>
      </w:r>
    </w:p>
    <w:p w14:paraId="43AE0FA1" w14:textId="56A0479B" w:rsidR="00712CC1" w:rsidRPr="006C079A" w:rsidRDefault="00712CC1" w:rsidP="00494761">
      <w:pPr>
        <w:tabs>
          <w:tab w:val="left" w:pos="1985"/>
        </w:tabs>
        <w:spacing w:after="120"/>
        <w:jc w:val="both"/>
        <w:rPr>
          <w:rFonts w:ascii="Arial" w:hAnsi="Arial" w:cs="Arial"/>
          <w:b/>
        </w:rPr>
      </w:pPr>
      <w:r w:rsidRPr="006C079A">
        <w:rPr>
          <w:rFonts w:ascii="Arial" w:hAnsi="Arial" w:cs="Arial"/>
          <w:b/>
        </w:rPr>
        <w:t>Title:</w:t>
      </w:r>
      <w:r w:rsidRPr="006C079A">
        <w:rPr>
          <w:rFonts w:ascii="Arial" w:hAnsi="Arial" w:cs="Arial"/>
          <w:b/>
        </w:rPr>
        <w:tab/>
      </w:r>
      <w:r w:rsidR="00ED1AEB">
        <w:rPr>
          <w:rFonts w:ascii="Arial" w:hAnsi="Arial" w:cs="Arial"/>
          <w:b/>
        </w:rPr>
        <w:t>Discussion on</w:t>
      </w:r>
      <w:r w:rsidR="007E54F5" w:rsidRPr="006C079A">
        <w:rPr>
          <w:rFonts w:ascii="Arial" w:hAnsi="Arial" w:cs="Arial"/>
          <w:b/>
        </w:rPr>
        <w:t xml:space="preserve"> </w:t>
      </w:r>
      <w:r w:rsidR="00EF6F47" w:rsidRPr="006C079A">
        <w:rPr>
          <w:rFonts w:ascii="Arial" w:hAnsi="Arial" w:cs="Arial"/>
          <w:b/>
        </w:rPr>
        <w:t xml:space="preserve">RRM requirement for </w:t>
      </w:r>
      <w:r w:rsidR="004E6B05" w:rsidRPr="006C079A">
        <w:rPr>
          <w:rFonts w:ascii="Arial" w:hAnsi="Arial" w:cs="Arial"/>
          <w:b/>
        </w:rPr>
        <w:t>handover with PSCell</w:t>
      </w:r>
    </w:p>
    <w:p w14:paraId="079A707A" w14:textId="77777777" w:rsidR="00712CC1" w:rsidRPr="006C079A" w:rsidRDefault="00712CC1" w:rsidP="00712CC1">
      <w:pPr>
        <w:tabs>
          <w:tab w:val="left" w:pos="1985"/>
        </w:tabs>
        <w:spacing w:after="120"/>
        <w:jc w:val="both"/>
        <w:rPr>
          <w:rFonts w:ascii="Arial" w:hAnsi="Arial" w:cs="Arial"/>
          <w:b/>
        </w:rPr>
      </w:pPr>
      <w:r w:rsidRPr="006C079A">
        <w:rPr>
          <w:rFonts w:ascii="Arial" w:hAnsi="Arial" w:cs="Arial"/>
          <w:b/>
        </w:rPr>
        <w:t>Document for:</w:t>
      </w:r>
      <w:r w:rsidRPr="006C079A">
        <w:rPr>
          <w:rFonts w:ascii="Arial" w:hAnsi="Arial" w:cs="Arial"/>
          <w:b/>
        </w:rPr>
        <w:tab/>
      </w:r>
      <w:bookmarkStart w:id="1" w:name="DocumentFor"/>
      <w:bookmarkEnd w:id="1"/>
      <w:r w:rsidRPr="006C079A">
        <w:rPr>
          <w:rFonts w:ascii="Arial" w:hAnsi="Arial" w:cs="Arial"/>
          <w:b/>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76A6C409" w14:textId="1F5C69D3" w:rsidR="00B0418E" w:rsidRDefault="00B0418E" w:rsidP="00873515">
      <w:pPr>
        <w:jc w:val="both"/>
      </w:pPr>
      <w:r>
        <w:t xml:space="preserve">In last RAN4 meeting, the RRM requirement for handover with PSCell has been discussed and the conclusions </w:t>
      </w:r>
      <w:r w:rsidR="005C208E">
        <w:t>were</w:t>
      </w:r>
      <w:r>
        <w:t xml:space="preserve"> captured in the WF[1]</w:t>
      </w:r>
      <w:r w:rsidR="0010630D">
        <w:t xml:space="preserve">. </w:t>
      </w:r>
      <w:r w:rsidR="00873515">
        <w:t xml:space="preserve">However, there are couple </w:t>
      </w:r>
      <w:r w:rsidR="005C208E">
        <w:t xml:space="preserve">of </w:t>
      </w:r>
      <w:r w:rsidR="00873515">
        <w:t>open issues from last meeting, and in this contribution</w:t>
      </w:r>
      <w:r w:rsidR="006A1AE7">
        <w:t>,</w:t>
      </w:r>
      <w:r w:rsidR="00873515">
        <w:t xml:space="preserve"> we </w:t>
      </w:r>
      <w:r w:rsidR="005C208E">
        <w:t>continue</w:t>
      </w:r>
      <w:r w:rsidR="00873515">
        <w:t xml:space="preserve"> discuss</w:t>
      </w:r>
      <w:r w:rsidR="005C208E">
        <w:t>ing</w:t>
      </w:r>
      <w:r w:rsidR="00873515">
        <w:t xml:space="preserve"> the RRM requirement for HO with PSCell.</w:t>
      </w:r>
    </w:p>
    <w:p w14:paraId="0B106C58" w14:textId="307F0228" w:rsidR="006E7539" w:rsidRPr="006E7539" w:rsidRDefault="00100FA4" w:rsidP="006E7539">
      <w:pPr>
        <w:pStyle w:val="Heading1"/>
        <w:numPr>
          <w:ilvl w:val="0"/>
          <w:numId w:val="10"/>
        </w:numPr>
        <w:pBdr>
          <w:top w:val="single" w:sz="12" w:space="2" w:color="auto"/>
        </w:pBdr>
        <w:jc w:val="both"/>
        <w:rPr>
          <w:sz w:val="32"/>
        </w:rPr>
      </w:pPr>
      <w:r>
        <w:rPr>
          <w:sz w:val="32"/>
        </w:rPr>
        <w:t>Requirement design</w:t>
      </w:r>
      <w:r w:rsidR="006E7539">
        <w:rPr>
          <w:sz w:val="32"/>
        </w:rPr>
        <w:t xml:space="preserve"> </w:t>
      </w:r>
      <w:r>
        <w:rPr>
          <w:sz w:val="32"/>
        </w:rPr>
        <w:t>for HO with PSCell</w:t>
      </w:r>
    </w:p>
    <w:p w14:paraId="3BD8CEBA" w14:textId="3CF2ACFA" w:rsidR="00FE1A14" w:rsidRPr="00EE4033" w:rsidRDefault="00100FA4" w:rsidP="00100FA4">
      <w:pPr>
        <w:jc w:val="both"/>
      </w:pPr>
      <w:r w:rsidRPr="00EE4033">
        <w:t xml:space="preserve">As described in the WID, existing requirements for HO and PSCell addition can be used as baseline to design the requirement of </w:t>
      </w:r>
      <w:r w:rsidR="00BD067F" w:rsidRPr="00EE4033">
        <w:t xml:space="preserve">R17 </w:t>
      </w:r>
      <w:r w:rsidRPr="00EE4033">
        <w:t xml:space="preserve">HO with PSCell. </w:t>
      </w:r>
      <w:r w:rsidR="00BD067F" w:rsidRPr="00EE4033">
        <w:t>Based on the discussion in last meeting, we had some agreements on the open issues but still we have some key points to clarify before we can finalize the requirement (listed as below),</w:t>
      </w:r>
    </w:p>
    <w:p w14:paraId="53795E09" w14:textId="1F3731EE" w:rsidR="00B85A64" w:rsidRPr="00EE4033" w:rsidRDefault="00B85A64" w:rsidP="00B85A64">
      <w:pPr>
        <w:pStyle w:val="ListParagraph"/>
        <w:numPr>
          <w:ilvl w:val="0"/>
          <w:numId w:val="13"/>
        </w:numPr>
        <w:ind w:firstLineChars="0"/>
        <w:jc w:val="both"/>
        <w:rPr>
          <w:sz w:val="24"/>
          <w:szCs w:val="24"/>
          <w:lang w:eastAsia="zh-CN"/>
        </w:rPr>
      </w:pPr>
      <w:r w:rsidRPr="00EE4033">
        <w:rPr>
          <w:sz w:val="24"/>
          <w:szCs w:val="24"/>
          <w:lang w:val="en-US" w:eastAsia="zh-CN"/>
        </w:rPr>
        <w:t>Timeline for HO with PSCell</w:t>
      </w:r>
    </w:p>
    <w:p w14:paraId="1C0E5481" w14:textId="20D49428" w:rsidR="00FE1A14" w:rsidRPr="00EE4033" w:rsidRDefault="00FE1A14" w:rsidP="00583800">
      <w:pPr>
        <w:pStyle w:val="ListParagraph"/>
        <w:numPr>
          <w:ilvl w:val="0"/>
          <w:numId w:val="13"/>
        </w:numPr>
        <w:ind w:firstLineChars="0"/>
        <w:jc w:val="both"/>
        <w:rPr>
          <w:sz w:val="24"/>
          <w:szCs w:val="24"/>
          <w:lang w:eastAsia="zh-CN"/>
        </w:rPr>
      </w:pPr>
      <w:r w:rsidRPr="00EE4033">
        <w:rPr>
          <w:sz w:val="24"/>
          <w:szCs w:val="24"/>
          <w:lang w:val="en-US" w:eastAsia="zh-CN"/>
        </w:rPr>
        <w:t>Starting point and ending point of delay requirement for HO with PSCell</w:t>
      </w:r>
    </w:p>
    <w:p w14:paraId="164480CD" w14:textId="57BC346D" w:rsidR="003464BE" w:rsidRPr="00EE4033" w:rsidRDefault="003464BE" w:rsidP="00583800">
      <w:pPr>
        <w:pStyle w:val="ListParagraph"/>
        <w:numPr>
          <w:ilvl w:val="0"/>
          <w:numId w:val="13"/>
        </w:numPr>
        <w:ind w:firstLineChars="0"/>
        <w:jc w:val="both"/>
        <w:rPr>
          <w:sz w:val="24"/>
          <w:szCs w:val="24"/>
          <w:lang w:eastAsia="zh-CN"/>
        </w:rPr>
      </w:pPr>
      <w:r w:rsidRPr="00EE4033">
        <w:rPr>
          <w:sz w:val="24"/>
          <w:szCs w:val="24"/>
          <w:lang w:val="en-US" w:eastAsia="zh-CN"/>
        </w:rPr>
        <w:t>O</w:t>
      </w:r>
      <w:r w:rsidRPr="00EE4033">
        <w:rPr>
          <w:sz w:val="24"/>
          <w:szCs w:val="24"/>
          <w:lang w:val="en-GB" w:eastAsia="zh-CN"/>
        </w:rPr>
        <w:t>ptimisation for the case when PSCell is not changed during HO with PSCell</w:t>
      </w:r>
    </w:p>
    <w:p w14:paraId="73A74571" w14:textId="00281D26" w:rsidR="00F71A92" w:rsidRPr="00EE4033" w:rsidRDefault="00F71A92" w:rsidP="00583800">
      <w:pPr>
        <w:pStyle w:val="ListParagraph"/>
        <w:numPr>
          <w:ilvl w:val="0"/>
          <w:numId w:val="13"/>
        </w:numPr>
        <w:ind w:firstLineChars="0"/>
        <w:jc w:val="both"/>
        <w:rPr>
          <w:sz w:val="24"/>
          <w:szCs w:val="24"/>
          <w:lang w:eastAsia="zh-CN"/>
        </w:rPr>
      </w:pPr>
      <w:r w:rsidRPr="00EE4033">
        <w:rPr>
          <w:sz w:val="24"/>
          <w:szCs w:val="24"/>
          <w:lang w:val="en-US" w:eastAsia="zh-CN"/>
        </w:rPr>
        <w:t xml:space="preserve">UE processing </w:t>
      </w:r>
      <w:r w:rsidR="00977732" w:rsidRPr="00EE4033">
        <w:rPr>
          <w:sz w:val="24"/>
          <w:szCs w:val="24"/>
          <w:lang w:val="en-US" w:eastAsia="zh-CN"/>
        </w:rPr>
        <w:t xml:space="preserve">time </w:t>
      </w:r>
      <w:r w:rsidRPr="00EE4033">
        <w:rPr>
          <w:sz w:val="24"/>
          <w:szCs w:val="24"/>
          <w:lang w:val="en-US" w:eastAsia="zh-CN"/>
        </w:rPr>
        <w:t>margin for HO with PSCell</w:t>
      </w:r>
    </w:p>
    <w:p w14:paraId="1DF2DAA7" w14:textId="6D0D257E" w:rsidR="00D20064" w:rsidRPr="00EE4033" w:rsidRDefault="00D20064" w:rsidP="00583800">
      <w:pPr>
        <w:pStyle w:val="ListParagraph"/>
        <w:numPr>
          <w:ilvl w:val="0"/>
          <w:numId w:val="13"/>
        </w:numPr>
        <w:ind w:firstLineChars="0"/>
        <w:jc w:val="both"/>
        <w:rPr>
          <w:sz w:val="24"/>
          <w:szCs w:val="24"/>
          <w:lang w:eastAsia="zh-CN"/>
        </w:rPr>
      </w:pPr>
      <w:r w:rsidRPr="00EE4033">
        <w:rPr>
          <w:sz w:val="24"/>
          <w:szCs w:val="24"/>
          <w:lang w:val="en-GB" w:eastAsia="zh-CN"/>
        </w:rPr>
        <w:t>RACH assumption for HO with PSCell</w:t>
      </w:r>
    </w:p>
    <w:p w14:paraId="02021091" w14:textId="0501A03F" w:rsidR="00831263" w:rsidRPr="00EE4033" w:rsidRDefault="00AA2EC5" w:rsidP="00583800">
      <w:pPr>
        <w:pStyle w:val="ListParagraph"/>
        <w:numPr>
          <w:ilvl w:val="0"/>
          <w:numId w:val="13"/>
        </w:numPr>
        <w:ind w:firstLineChars="0"/>
        <w:jc w:val="both"/>
        <w:rPr>
          <w:sz w:val="24"/>
          <w:szCs w:val="24"/>
          <w:lang w:eastAsia="zh-CN"/>
        </w:rPr>
      </w:pPr>
      <w:r w:rsidRPr="00EE4033">
        <w:rPr>
          <w:sz w:val="24"/>
          <w:szCs w:val="24"/>
          <w:lang w:val="en-US" w:eastAsia="zh-CN"/>
        </w:rPr>
        <w:t>Delay requirement for HO with PSCell</w:t>
      </w:r>
    </w:p>
    <w:p w14:paraId="209053E0" w14:textId="09B508CF" w:rsidR="00B85A64" w:rsidRPr="006E7539" w:rsidRDefault="00B5244F" w:rsidP="00B85A64">
      <w:pPr>
        <w:pStyle w:val="Heading2"/>
        <w:rPr>
          <w:sz w:val="22"/>
          <w:szCs w:val="15"/>
          <w:lang w:val="en-US"/>
        </w:rPr>
      </w:pPr>
      <w:r>
        <w:rPr>
          <w:sz w:val="22"/>
          <w:szCs w:val="15"/>
          <w:lang w:val="en-US"/>
        </w:rPr>
        <w:t>2</w:t>
      </w:r>
      <w:r w:rsidR="00B85A64" w:rsidRPr="006E7539">
        <w:rPr>
          <w:sz w:val="22"/>
          <w:szCs w:val="15"/>
          <w:lang w:val="en-US"/>
        </w:rPr>
        <w:t>.</w:t>
      </w:r>
      <w:r w:rsidR="003464BE">
        <w:rPr>
          <w:sz w:val="22"/>
          <w:szCs w:val="15"/>
          <w:lang w:val="en-US"/>
        </w:rPr>
        <w:t>1</w:t>
      </w:r>
      <w:r w:rsidR="00B85A64" w:rsidRPr="006E7539">
        <w:rPr>
          <w:sz w:val="22"/>
          <w:szCs w:val="15"/>
          <w:lang w:val="en-US"/>
        </w:rPr>
        <w:t xml:space="preserve"> </w:t>
      </w:r>
      <w:r w:rsidR="00B85A64">
        <w:rPr>
          <w:sz w:val="22"/>
          <w:szCs w:val="15"/>
        </w:rPr>
        <w:t>T</w:t>
      </w:r>
      <w:r w:rsidR="00B85A64" w:rsidRPr="00CF50E1">
        <w:rPr>
          <w:sz w:val="22"/>
          <w:szCs w:val="15"/>
        </w:rPr>
        <w:t>imeline for HO with PSCell</w:t>
      </w:r>
    </w:p>
    <w:p w14:paraId="5BEE75BD" w14:textId="350E1070" w:rsidR="00B85A64" w:rsidRDefault="00B85A64" w:rsidP="00B85A64">
      <w:pPr>
        <w:jc w:val="both"/>
        <w:rPr>
          <w:rFonts w:cs="v4.2.0"/>
        </w:rPr>
      </w:pPr>
      <w:r>
        <w:rPr>
          <w:rFonts w:cs="v4.2.0"/>
        </w:rPr>
        <w:t xml:space="preserve">In last meeting, it was a long discussion on parallel and sequential processing for HO with PSCell, </w:t>
      </w:r>
      <w:r w:rsidR="00E15EC5">
        <w:rPr>
          <w:rFonts w:cs="v4.2.0"/>
        </w:rPr>
        <w:t>and the agreement are</w:t>
      </w:r>
      <w:r>
        <w:rPr>
          <w:rFonts w:cs="v4.2.0"/>
        </w:rPr>
        <w:t xml:space="preserve"> duplicated as below,</w:t>
      </w:r>
    </w:p>
    <w:tbl>
      <w:tblPr>
        <w:tblStyle w:val="TableGrid"/>
        <w:tblW w:w="0" w:type="auto"/>
        <w:tblLook w:val="04A0" w:firstRow="1" w:lastRow="0" w:firstColumn="1" w:lastColumn="0" w:noHBand="0" w:noVBand="1"/>
      </w:tblPr>
      <w:tblGrid>
        <w:gridCol w:w="9629"/>
      </w:tblGrid>
      <w:tr w:rsidR="00B85A64" w:rsidRPr="00EE4033" w14:paraId="0D30657B" w14:textId="77777777" w:rsidTr="006514AA">
        <w:tc>
          <w:tcPr>
            <w:tcW w:w="9629" w:type="dxa"/>
          </w:tcPr>
          <w:p w14:paraId="5F9A7216" w14:textId="77777777" w:rsidR="00E15EC5" w:rsidRPr="00E15EC5" w:rsidRDefault="00E15EC5" w:rsidP="00E15EC5">
            <w:pPr>
              <w:spacing w:before="0" w:beforeAutospacing="0" w:after="0"/>
              <w:rPr>
                <w:color w:val="0070C0"/>
                <w:sz w:val="16"/>
                <w:szCs w:val="16"/>
              </w:rPr>
            </w:pPr>
            <w:r w:rsidRPr="00E15EC5">
              <w:rPr>
                <w:color w:val="0070C0"/>
                <w:sz w:val="16"/>
                <w:szCs w:val="16"/>
              </w:rPr>
              <w:t>Agreements during GTW session</w:t>
            </w:r>
          </w:p>
          <w:p w14:paraId="4317A6D6" w14:textId="77777777" w:rsidR="00E15EC5" w:rsidRPr="00E15EC5" w:rsidRDefault="00E15EC5" w:rsidP="00E15EC5">
            <w:pPr>
              <w:pStyle w:val="ListParagraph"/>
              <w:widowControl/>
              <w:numPr>
                <w:ilvl w:val="0"/>
                <w:numId w:val="21"/>
              </w:numPr>
              <w:autoSpaceDE/>
              <w:autoSpaceDN/>
              <w:adjustRightInd/>
              <w:spacing w:before="0" w:beforeAutospacing="0" w:line="252" w:lineRule="auto"/>
              <w:ind w:firstLineChars="0"/>
              <w:rPr>
                <w:sz w:val="16"/>
                <w:szCs w:val="16"/>
                <w:highlight w:val="green"/>
                <w:lang w:eastAsia="ja-JP"/>
              </w:rPr>
            </w:pPr>
            <w:r w:rsidRPr="00E15EC5">
              <w:rPr>
                <w:bCs/>
                <w:sz w:val="16"/>
                <w:szCs w:val="16"/>
                <w:highlight w:val="green"/>
              </w:rPr>
              <w:t>In HO with PSCell for NR-DC to NR-DC</w:t>
            </w:r>
          </w:p>
          <w:p w14:paraId="7D682858" w14:textId="77777777" w:rsidR="00E15EC5" w:rsidRPr="00E15EC5" w:rsidRDefault="00E15EC5" w:rsidP="00E15EC5">
            <w:pPr>
              <w:pStyle w:val="ListParagraph"/>
              <w:widowControl/>
              <w:numPr>
                <w:ilvl w:val="1"/>
                <w:numId w:val="21"/>
              </w:numPr>
              <w:autoSpaceDE/>
              <w:autoSpaceDN/>
              <w:adjustRightInd/>
              <w:spacing w:before="0" w:beforeAutospacing="0" w:line="252" w:lineRule="auto"/>
              <w:ind w:firstLineChars="0"/>
              <w:rPr>
                <w:bCs/>
                <w:sz w:val="16"/>
                <w:szCs w:val="16"/>
                <w:highlight w:val="green"/>
              </w:rPr>
            </w:pPr>
            <w:r w:rsidRPr="00E15EC5">
              <w:rPr>
                <w:bCs/>
                <w:sz w:val="16"/>
                <w:szCs w:val="16"/>
                <w:highlight w:val="green"/>
              </w:rPr>
              <w:t xml:space="preserve">Parallel processing shall be the baseline for delay requirements </w:t>
            </w:r>
          </w:p>
          <w:p w14:paraId="1FE0B88C" w14:textId="77777777" w:rsidR="00E15EC5" w:rsidRPr="00E15EC5" w:rsidRDefault="00E15EC5" w:rsidP="00E15EC5">
            <w:pPr>
              <w:pStyle w:val="ListParagraph"/>
              <w:widowControl/>
              <w:numPr>
                <w:ilvl w:val="1"/>
                <w:numId w:val="21"/>
              </w:numPr>
              <w:autoSpaceDE/>
              <w:autoSpaceDN/>
              <w:adjustRightInd/>
              <w:spacing w:before="0" w:beforeAutospacing="0" w:line="252" w:lineRule="auto"/>
              <w:ind w:firstLineChars="0"/>
              <w:rPr>
                <w:bCs/>
                <w:sz w:val="16"/>
                <w:szCs w:val="16"/>
                <w:highlight w:val="green"/>
              </w:rPr>
            </w:pPr>
            <w:r w:rsidRPr="00E15EC5">
              <w:rPr>
                <w:bCs/>
                <w:sz w:val="16"/>
                <w:szCs w:val="16"/>
                <w:highlight w:val="green"/>
              </w:rPr>
              <w:t>Sequential processing shall be assumed for the following cases</w:t>
            </w:r>
          </w:p>
          <w:p w14:paraId="0B14A103" w14:textId="77777777" w:rsidR="00E15EC5" w:rsidRPr="00E15EC5" w:rsidRDefault="00E15EC5" w:rsidP="00E15EC5">
            <w:pPr>
              <w:pStyle w:val="ListParagraph"/>
              <w:widowControl/>
              <w:numPr>
                <w:ilvl w:val="2"/>
                <w:numId w:val="21"/>
              </w:numPr>
              <w:autoSpaceDE/>
              <w:autoSpaceDN/>
              <w:adjustRightInd/>
              <w:spacing w:before="0" w:beforeAutospacing="0" w:line="252" w:lineRule="auto"/>
              <w:ind w:firstLineChars="0"/>
              <w:rPr>
                <w:bCs/>
                <w:sz w:val="16"/>
                <w:szCs w:val="16"/>
                <w:highlight w:val="green"/>
              </w:rPr>
            </w:pPr>
            <w:r w:rsidRPr="00E15EC5">
              <w:rPr>
                <w:bCs/>
                <w:sz w:val="16"/>
                <w:szCs w:val="16"/>
                <w:highlight w:val="green"/>
              </w:rPr>
              <w:t>Case 1: If SMTC of target unknown PSCell is configured in targetcellSMTC-SCG-r16 but not configured in reconfigurationWithSync.</w:t>
            </w:r>
          </w:p>
          <w:p w14:paraId="7234C578" w14:textId="352BAB78" w:rsidR="00E15EC5" w:rsidRPr="00E15EC5" w:rsidRDefault="00E15EC5" w:rsidP="00E15EC5">
            <w:pPr>
              <w:pStyle w:val="ListParagraph"/>
              <w:widowControl/>
              <w:numPr>
                <w:ilvl w:val="2"/>
                <w:numId w:val="21"/>
              </w:numPr>
              <w:autoSpaceDE/>
              <w:autoSpaceDN/>
              <w:adjustRightInd/>
              <w:spacing w:before="0" w:beforeAutospacing="0" w:line="252" w:lineRule="auto"/>
              <w:ind w:firstLineChars="0"/>
              <w:rPr>
                <w:sz w:val="16"/>
                <w:szCs w:val="16"/>
                <w:highlight w:val="green"/>
                <w:lang w:eastAsia="ja-JP"/>
              </w:rPr>
            </w:pPr>
            <w:r w:rsidRPr="00E15EC5">
              <w:rPr>
                <w:bCs/>
                <w:sz w:val="16"/>
                <w:szCs w:val="16"/>
                <w:highlight w:val="green"/>
              </w:rPr>
              <w:t>Sequential processing is used for cell search and [timing sync]. FFS if additional margin shall be added.</w:t>
            </w:r>
          </w:p>
          <w:p w14:paraId="6D889376" w14:textId="77777777" w:rsidR="00E15EC5" w:rsidRPr="00E15EC5" w:rsidRDefault="00E15EC5" w:rsidP="00E15EC5">
            <w:pPr>
              <w:spacing w:before="0" w:beforeAutospacing="0" w:after="0"/>
              <w:rPr>
                <w:color w:val="0070C0"/>
                <w:sz w:val="16"/>
                <w:szCs w:val="16"/>
              </w:rPr>
            </w:pPr>
            <w:r w:rsidRPr="00E15EC5">
              <w:rPr>
                <w:color w:val="0070C0"/>
                <w:sz w:val="16"/>
                <w:szCs w:val="16"/>
              </w:rPr>
              <w:t>Agreements in the 1</w:t>
            </w:r>
            <w:r w:rsidRPr="00E15EC5">
              <w:rPr>
                <w:color w:val="0070C0"/>
                <w:sz w:val="16"/>
                <w:szCs w:val="16"/>
                <w:vertAlign w:val="superscript"/>
              </w:rPr>
              <w:t>st</w:t>
            </w:r>
            <w:r w:rsidRPr="00E15EC5">
              <w:rPr>
                <w:color w:val="0070C0"/>
                <w:sz w:val="16"/>
                <w:szCs w:val="16"/>
              </w:rPr>
              <w:t xml:space="preserve"> round email discussion</w:t>
            </w:r>
          </w:p>
          <w:p w14:paraId="2B8E1446" w14:textId="77777777" w:rsidR="00E15EC5" w:rsidRPr="00E15EC5" w:rsidRDefault="00E15EC5" w:rsidP="00E15EC5">
            <w:pPr>
              <w:numPr>
                <w:ilvl w:val="0"/>
                <w:numId w:val="21"/>
              </w:numPr>
              <w:overflowPunct/>
              <w:autoSpaceDE/>
              <w:autoSpaceDN/>
              <w:adjustRightInd/>
              <w:spacing w:before="0" w:beforeAutospacing="0" w:after="0" w:line="259" w:lineRule="auto"/>
              <w:jc w:val="both"/>
              <w:textAlignment w:val="auto"/>
              <w:rPr>
                <w:color w:val="000000" w:themeColor="text1"/>
                <w:sz w:val="16"/>
                <w:szCs w:val="16"/>
                <w:highlight w:val="green"/>
              </w:rPr>
            </w:pPr>
            <w:r w:rsidRPr="00E15EC5">
              <w:rPr>
                <w:color w:val="000000" w:themeColor="text1"/>
                <w:sz w:val="16"/>
                <w:szCs w:val="16"/>
                <w:highlight w:val="green"/>
              </w:rPr>
              <w:t>RACH processing for PCell and PSCell are performed in parallel independently.</w:t>
            </w:r>
          </w:p>
          <w:p w14:paraId="69861D80" w14:textId="7EDFA695" w:rsidR="00E15EC5" w:rsidRPr="00E15EC5" w:rsidRDefault="00E15EC5" w:rsidP="00E15EC5">
            <w:pPr>
              <w:numPr>
                <w:ilvl w:val="0"/>
                <w:numId w:val="21"/>
              </w:numPr>
              <w:overflowPunct/>
              <w:autoSpaceDE/>
              <w:autoSpaceDN/>
              <w:adjustRightInd/>
              <w:spacing w:before="0" w:beforeAutospacing="0" w:after="0" w:line="259" w:lineRule="auto"/>
              <w:jc w:val="both"/>
              <w:textAlignment w:val="auto"/>
              <w:rPr>
                <w:color w:val="000000" w:themeColor="text1"/>
                <w:sz w:val="16"/>
                <w:szCs w:val="16"/>
                <w:highlight w:val="green"/>
              </w:rPr>
            </w:pPr>
            <w:r w:rsidRPr="00E15EC5">
              <w:rPr>
                <w:color w:val="000000" w:themeColor="text1"/>
                <w:sz w:val="16"/>
                <w:szCs w:val="16"/>
                <w:highlight w:val="green"/>
              </w:rPr>
              <w:t>For UE which is already configured with DC, the UE’s behavior is the same whether the configured PSCell is same as the original one or not.</w:t>
            </w:r>
          </w:p>
          <w:p w14:paraId="59269EFA" w14:textId="77777777" w:rsidR="00E15EC5" w:rsidRPr="00E15EC5" w:rsidRDefault="00E15EC5" w:rsidP="00E15EC5">
            <w:pPr>
              <w:spacing w:before="0" w:beforeAutospacing="0" w:after="0"/>
              <w:rPr>
                <w:color w:val="0070C0"/>
                <w:sz w:val="16"/>
                <w:szCs w:val="16"/>
              </w:rPr>
            </w:pPr>
            <w:r w:rsidRPr="00E15EC5">
              <w:rPr>
                <w:color w:val="0070C0"/>
                <w:sz w:val="16"/>
                <w:szCs w:val="16"/>
              </w:rPr>
              <w:t>Agreements in the 2</w:t>
            </w:r>
            <w:r w:rsidRPr="00E15EC5">
              <w:rPr>
                <w:color w:val="0070C0"/>
                <w:sz w:val="16"/>
                <w:szCs w:val="16"/>
                <w:vertAlign w:val="superscript"/>
              </w:rPr>
              <w:t>nd</w:t>
            </w:r>
            <w:r w:rsidRPr="00E15EC5">
              <w:rPr>
                <w:color w:val="0070C0"/>
                <w:sz w:val="16"/>
                <w:szCs w:val="16"/>
              </w:rPr>
              <w:t xml:space="preserve"> round email discussion</w:t>
            </w:r>
          </w:p>
          <w:p w14:paraId="39ADB0BE" w14:textId="77777777" w:rsidR="00E15EC5" w:rsidRPr="00E15EC5" w:rsidRDefault="00E15EC5" w:rsidP="00E15EC5">
            <w:pPr>
              <w:numPr>
                <w:ilvl w:val="0"/>
                <w:numId w:val="21"/>
              </w:numPr>
              <w:overflowPunct/>
              <w:autoSpaceDE/>
              <w:autoSpaceDN/>
              <w:adjustRightInd/>
              <w:spacing w:before="0" w:beforeAutospacing="0" w:after="0" w:line="259" w:lineRule="auto"/>
              <w:jc w:val="both"/>
              <w:textAlignment w:val="auto"/>
              <w:rPr>
                <w:color w:val="000000" w:themeColor="text1"/>
                <w:sz w:val="16"/>
                <w:szCs w:val="16"/>
                <w:highlight w:val="green"/>
              </w:rPr>
            </w:pPr>
            <w:r w:rsidRPr="00E15EC5">
              <w:rPr>
                <w:color w:val="000000" w:themeColor="text1"/>
                <w:sz w:val="16"/>
                <w:szCs w:val="16"/>
                <w:highlight w:val="green"/>
              </w:rPr>
              <w:t>In HO with PSCell for EN-DC to EN-DC</w:t>
            </w:r>
          </w:p>
          <w:p w14:paraId="57622D48" w14:textId="77777777" w:rsidR="00E15EC5" w:rsidRPr="00E15EC5" w:rsidRDefault="00E15EC5" w:rsidP="00E15EC5">
            <w:pPr>
              <w:numPr>
                <w:ilvl w:val="1"/>
                <w:numId w:val="21"/>
              </w:numPr>
              <w:overflowPunct/>
              <w:autoSpaceDE/>
              <w:autoSpaceDN/>
              <w:adjustRightInd/>
              <w:spacing w:before="0" w:beforeAutospacing="0" w:after="0" w:line="259" w:lineRule="auto"/>
              <w:jc w:val="both"/>
              <w:textAlignment w:val="auto"/>
              <w:rPr>
                <w:color w:val="000000" w:themeColor="text1"/>
                <w:sz w:val="16"/>
                <w:szCs w:val="16"/>
                <w:highlight w:val="green"/>
              </w:rPr>
            </w:pPr>
            <w:r w:rsidRPr="00E15EC5">
              <w:rPr>
                <w:color w:val="000000" w:themeColor="text1"/>
                <w:sz w:val="16"/>
                <w:szCs w:val="16"/>
                <w:highlight w:val="green"/>
              </w:rPr>
              <w:t xml:space="preserve">Parallel processing shall be the baseline for delay requirements </w:t>
            </w:r>
          </w:p>
          <w:p w14:paraId="6C700F33" w14:textId="77777777" w:rsidR="00E15EC5" w:rsidRPr="00E15EC5" w:rsidRDefault="00E15EC5" w:rsidP="00E15EC5">
            <w:pPr>
              <w:numPr>
                <w:ilvl w:val="0"/>
                <w:numId w:val="21"/>
              </w:numPr>
              <w:overflowPunct/>
              <w:autoSpaceDE/>
              <w:autoSpaceDN/>
              <w:adjustRightInd/>
              <w:spacing w:before="0" w:beforeAutospacing="0" w:after="0" w:line="259" w:lineRule="auto"/>
              <w:jc w:val="both"/>
              <w:textAlignment w:val="auto"/>
              <w:rPr>
                <w:color w:val="000000" w:themeColor="text1"/>
                <w:sz w:val="16"/>
                <w:szCs w:val="16"/>
                <w:highlight w:val="green"/>
              </w:rPr>
            </w:pPr>
            <w:r w:rsidRPr="00E15EC5">
              <w:rPr>
                <w:color w:val="000000" w:themeColor="text1"/>
                <w:sz w:val="16"/>
                <w:szCs w:val="16"/>
                <w:highlight w:val="green"/>
              </w:rPr>
              <w:lastRenderedPageBreak/>
              <w:t>In HO with PSCell for NE-DC to NE-DC</w:t>
            </w:r>
          </w:p>
          <w:p w14:paraId="11A1F799" w14:textId="1528988D" w:rsidR="00E15EC5" w:rsidRPr="00E15EC5" w:rsidRDefault="00E15EC5" w:rsidP="00E15EC5">
            <w:pPr>
              <w:numPr>
                <w:ilvl w:val="1"/>
                <w:numId w:val="21"/>
              </w:numPr>
              <w:overflowPunct/>
              <w:autoSpaceDE/>
              <w:autoSpaceDN/>
              <w:adjustRightInd/>
              <w:spacing w:before="0" w:beforeAutospacing="0" w:after="0" w:line="259" w:lineRule="auto"/>
              <w:jc w:val="both"/>
              <w:textAlignment w:val="auto"/>
              <w:rPr>
                <w:color w:val="000000" w:themeColor="text1"/>
                <w:sz w:val="16"/>
                <w:szCs w:val="16"/>
                <w:highlight w:val="green"/>
              </w:rPr>
            </w:pPr>
            <w:r w:rsidRPr="00E15EC5">
              <w:rPr>
                <w:color w:val="000000" w:themeColor="text1"/>
                <w:sz w:val="16"/>
                <w:szCs w:val="16"/>
                <w:highlight w:val="green"/>
              </w:rPr>
              <w:t xml:space="preserve">Parallel processing shall be the baseline for delay requirements </w:t>
            </w:r>
          </w:p>
          <w:p w14:paraId="0DA465BA" w14:textId="77777777" w:rsidR="00E15EC5" w:rsidRPr="00E15EC5" w:rsidRDefault="00E15EC5" w:rsidP="00E15EC5">
            <w:pPr>
              <w:numPr>
                <w:ilvl w:val="0"/>
                <w:numId w:val="21"/>
              </w:numPr>
              <w:overflowPunct/>
              <w:autoSpaceDE/>
              <w:autoSpaceDN/>
              <w:adjustRightInd/>
              <w:spacing w:before="0" w:beforeAutospacing="0" w:after="0" w:line="259" w:lineRule="auto"/>
              <w:jc w:val="both"/>
              <w:textAlignment w:val="auto"/>
              <w:rPr>
                <w:bCs/>
                <w:color w:val="000000" w:themeColor="text1"/>
                <w:sz w:val="16"/>
                <w:szCs w:val="16"/>
                <w:highlight w:val="green"/>
              </w:rPr>
            </w:pPr>
            <w:r w:rsidRPr="00E15EC5">
              <w:rPr>
                <w:bCs/>
                <w:color w:val="000000" w:themeColor="text1"/>
                <w:sz w:val="16"/>
                <w:szCs w:val="16"/>
                <w:highlight w:val="green"/>
                <w:lang w:eastAsia="ko-KR"/>
              </w:rPr>
              <w:t>T</w:t>
            </w:r>
            <w:r w:rsidRPr="00E15EC5">
              <w:rPr>
                <w:bCs/>
                <w:color w:val="000000" w:themeColor="text1"/>
                <w:sz w:val="16"/>
                <w:szCs w:val="16"/>
                <w:highlight w:val="green"/>
                <w:vertAlign w:val="subscript"/>
                <w:lang w:eastAsia="ko-KR"/>
              </w:rPr>
              <w:t>processing</w:t>
            </w:r>
            <w:r w:rsidRPr="00E15EC5">
              <w:rPr>
                <w:bCs/>
                <w:color w:val="000000" w:themeColor="text1"/>
                <w:sz w:val="16"/>
                <w:szCs w:val="16"/>
                <w:highlight w:val="green"/>
                <w:lang w:eastAsia="ko-KR"/>
              </w:rPr>
              <w:t xml:space="preserve"> for PCell HO</w:t>
            </w:r>
          </w:p>
          <w:p w14:paraId="76DF4C6F" w14:textId="77777777" w:rsidR="00E15EC5" w:rsidRPr="00E15EC5" w:rsidRDefault="00E15EC5" w:rsidP="00E15EC5">
            <w:pPr>
              <w:numPr>
                <w:ilvl w:val="1"/>
                <w:numId w:val="21"/>
              </w:numPr>
              <w:overflowPunct/>
              <w:autoSpaceDE/>
              <w:autoSpaceDN/>
              <w:adjustRightInd/>
              <w:spacing w:before="0" w:beforeAutospacing="0" w:after="0" w:line="259" w:lineRule="auto"/>
              <w:jc w:val="both"/>
              <w:textAlignment w:val="auto"/>
              <w:rPr>
                <w:bCs/>
                <w:color w:val="000000" w:themeColor="text1"/>
                <w:sz w:val="16"/>
                <w:szCs w:val="16"/>
                <w:highlight w:val="green"/>
              </w:rPr>
            </w:pPr>
            <w:r w:rsidRPr="00E15EC5">
              <w:rPr>
                <w:color w:val="000000"/>
                <w:sz w:val="16"/>
                <w:szCs w:val="16"/>
                <w:highlight w:val="green"/>
              </w:rPr>
              <w:t>Reuse the Tprocessing defined for legacy PCell HO</w:t>
            </w:r>
          </w:p>
          <w:p w14:paraId="6F84438B" w14:textId="77777777" w:rsidR="00E15EC5" w:rsidRPr="00E15EC5" w:rsidRDefault="00E15EC5" w:rsidP="00E15EC5">
            <w:pPr>
              <w:numPr>
                <w:ilvl w:val="2"/>
                <w:numId w:val="21"/>
              </w:numPr>
              <w:overflowPunct/>
              <w:autoSpaceDE/>
              <w:autoSpaceDN/>
              <w:adjustRightInd/>
              <w:spacing w:before="0" w:beforeAutospacing="0" w:after="0" w:line="259" w:lineRule="auto"/>
              <w:jc w:val="both"/>
              <w:textAlignment w:val="auto"/>
              <w:rPr>
                <w:color w:val="000000" w:themeColor="text1"/>
                <w:sz w:val="16"/>
                <w:szCs w:val="16"/>
                <w:highlight w:val="green"/>
              </w:rPr>
            </w:pPr>
            <w:r w:rsidRPr="00E15EC5">
              <w:rPr>
                <w:color w:val="000000" w:themeColor="text1"/>
                <w:sz w:val="16"/>
                <w:szCs w:val="16"/>
                <w:highlight w:val="green"/>
              </w:rPr>
              <w:t>20ms, when source and target cells are in the same FR</w:t>
            </w:r>
          </w:p>
          <w:p w14:paraId="5E8E1E61" w14:textId="334150A2" w:rsidR="00B85A64" w:rsidRPr="00E15EC5" w:rsidRDefault="00E15EC5" w:rsidP="00E15EC5">
            <w:pPr>
              <w:numPr>
                <w:ilvl w:val="2"/>
                <w:numId w:val="21"/>
              </w:numPr>
              <w:overflowPunct/>
              <w:autoSpaceDE/>
              <w:autoSpaceDN/>
              <w:adjustRightInd/>
              <w:spacing w:before="0" w:beforeAutospacing="0" w:after="0" w:line="259" w:lineRule="auto"/>
              <w:jc w:val="both"/>
              <w:textAlignment w:val="auto"/>
              <w:rPr>
                <w:bCs/>
                <w:color w:val="000000" w:themeColor="text1"/>
                <w:highlight w:val="green"/>
              </w:rPr>
            </w:pPr>
            <w:r w:rsidRPr="00E15EC5">
              <w:rPr>
                <w:color w:val="000000" w:themeColor="text1"/>
                <w:sz w:val="16"/>
                <w:szCs w:val="16"/>
                <w:highlight w:val="green"/>
              </w:rPr>
              <w:t>40ms, when source and target cells are in different FRs</w:t>
            </w:r>
          </w:p>
        </w:tc>
      </w:tr>
    </w:tbl>
    <w:p w14:paraId="087739E4" w14:textId="60F49540" w:rsidR="009E0F2A" w:rsidRDefault="00FE63DC" w:rsidP="00B85A64">
      <w:pPr>
        <w:jc w:val="both"/>
        <w:rPr>
          <w:rFonts w:cs="v4.2.0"/>
        </w:rPr>
      </w:pPr>
      <w:r>
        <w:rPr>
          <w:rFonts w:cs="v4.2.0"/>
        </w:rPr>
        <w:lastRenderedPageBreak/>
        <w:t xml:space="preserve">The conditions of parallel processing or sequential processing are up to the SMTC/timing configuration for the unknown target PSCell. </w:t>
      </w:r>
    </w:p>
    <w:p w14:paraId="220EA5A6" w14:textId="75CA4138" w:rsidR="009E0F2A" w:rsidRPr="009E0F2A" w:rsidRDefault="009E0F2A" w:rsidP="000F1A60">
      <w:pPr>
        <w:pStyle w:val="ListParagraph"/>
        <w:numPr>
          <w:ilvl w:val="0"/>
          <w:numId w:val="22"/>
        </w:numPr>
        <w:ind w:firstLineChars="0"/>
        <w:jc w:val="both"/>
        <w:rPr>
          <w:rFonts w:cs="v4.2.0"/>
          <w:b/>
          <w:bCs/>
          <w:sz w:val="24"/>
          <w:szCs w:val="24"/>
          <w:u w:val="single"/>
        </w:rPr>
      </w:pPr>
      <w:r w:rsidRPr="009E0F2A">
        <w:rPr>
          <w:rFonts w:cs="v4.2.0"/>
          <w:b/>
          <w:bCs/>
          <w:sz w:val="24"/>
          <w:szCs w:val="24"/>
          <w:u w:val="single"/>
        </w:rPr>
        <w:t>HO with PSCell for NR-DC to NR-DC</w:t>
      </w:r>
    </w:p>
    <w:p w14:paraId="18265223" w14:textId="65625582" w:rsidR="00E17F0D" w:rsidRDefault="00A22979" w:rsidP="00B85A64">
      <w:pPr>
        <w:jc w:val="both"/>
        <w:rPr>
          <w:rFonts w:cs="v4.2.0"/>
        </w:rPr>
      </w:pPr>
      <w:r>
        <w:rPr>
          <w:rFonts w:cs="v4.2.0"/>
        </w:rPr>
        <w:t>In RAN2 definition</w:t>
      </w:r>
      <w:r w:rsidR="00AF371F">
        <w:rPr>
          <w:rFonts w:cs="v4.2.0"/>
        </w:rPr>
        <w:t xml:space="preserve"> </w:t>
      </w:r>
      <w:r w:rsidR="00FE63DC">
        <w:rPr>
          <w:rFonts w:cs="v4.2.0"/>
        </w:rPr>
        <w:t>for “NR-DC to NR-DC”</w:t>
      </w:r>
      <w:r w:rsidR="00AF371F">
        <w:rPr>
          <w:rFonts w:cs="v4.2.0"/>
        </w:rPr>
        <w:t>,</w:t>
      </w:r>
      <w:r>
        <w:rPr>
          <w:rFonts w:cs="v4.2.0"/>
        </w:rPr>
        <w:t xml:space="preserve"> </w:t>
      </w:r>
      <w:r w:rsidR="00E17F0D">
        <w:rPr>
          <w:rFonts w:cs="v4.2.0"/>
        </w:rPr>
        <w:t xml:space="preserve">there are two cases: (1) </w:t>
      </w:r>
      <w:r>
        <w:rPr>
          <w:rFonts w:cs="v4.2.0"/>
        </w:rPr>
        <w:t xml:space="preserve">if the PCell HO and PSCell addition is configured in the same </w:t>
      </w:r>
      <w:r w:rsidRPr="007F5139">
        <w:rPr>
          <w:rFonts w:cs="v4.2.0"/>
          <w:i/>
          <w:iCs/>
        </w:rPr>
        <w:t>RRCReconfiguration</w:t>
      </w:r>
      <w:r>
        <w:rPr>
          <w:rFonts w:cs="v4.2.0"/>
        </w:rPr>
        <w:t xml:space="preserve"> IE and the </w:t>
      </w:r>
      <w:r w:rsidRPr="007F5139">
        <w:rPr>
          <w:rFonts w:cs="v4.2.0"/>
          <w:i/>
          <w:iCs/>
        </w:rPr>
        <w:t>targetCellSMTC-SCG-r16</w:t>
      </w:r>
      <w:r w:rsidR="00E17F0D">
        <w:rPr>
          <w:rFonts w:cs="v4.2.0"/>
        </w:rPr>
        <w:t xml:space="preserve"> is configured, UE is expected to use target </w:t>
      </w:r>
      <w:r w:rsidR="00E17F0D">
        <w:rPr>
          <w:rFonts w:cs="v4.2.0" w:hint="eastAsia"/>
        </w:rPr>
        <w:t>P</w:t>
      </w:r>
      <w:r w:rsidR="00E17F0D">
        <w:rPr>
          <w:rFonts w:cs="v4.2.0"/>
        </w:rPr>
        <w:t xml:space="preserve">Cell timing as reference for PSCell SMTC; (2) if the SMTC for PSCell addition is configured in </w:t>
      </w:r>
      <w:r w:rsidR="00E17F0D" w:rsidRPr="007F5139">
        <w:rPr>
          <w:rFonts w:cs="v4.2.0"/>
          <w:i/>
          <w:iCs/>
        </w:rPr>
        <w:t>ReconfigurationWithSync</w:t>
      </w:r>
      <w:r w:rsidR="00096BBE">
        <w:rPr>
          <w:rFonts w:cs="v4.2.0"/>
        </w:rPr>
        <w:t xml:space="preserve"> the source PCell timing is used for target PSCell SMTC.</w:t>
      </w:r>
    </w:p>
    <w:p w14:paraId="0FD69EE1" w14:textId="769AD5A0" w:rsidR="00096BBE" w:rsidRPr="00096BBE" w:rsidRDefault="00096BBE" w:rsidP="00B85A64">
      <w:pPr>
        <w:jc w:val="both"/>
        <w:rPr>
          <w:rFonts w:cs="v4.2.0"/>
          <w:b/>
          <w:bCs/>
          <w:u w:val="single"/>
        </w:rPr>
      </w:pPr>
      <w:r w:rsidRPr="00096BBE">
        <w:rPr>
          <w:rFonts w:cs="v4.2.0"/>
          <w:b/>
          <w:bCs/>
          <w:u w:val="single"/>
        </w:rPr>
        <w:t>Case (1):</w:t>
      </w:r>
    </w:p>
    <w:p w14:paraId="4563DC52" w14:textId="669D7204" w:rsidR="00E17F0D" w:rsidRDefault="00E17F0D" w:rsidP="00B85A64">
      <w:pPr>
        <w:jc w:val="both"/>
        <w:rPr>
          <w:rFonts w:cs="v4.2.0"/>
        </w:rPr>
      </w:pPr>
      <w:r>
        <w:rPr>
          <w:rFonts w:cs="v4.2.0" w:hint="eastAsia"/>
          <w:noProof/>
        </w:rPr>
        <w:drawing>
          <wp:inline distT="0" distB="0" distL="0" distR="0" wp14:anchorId="0B632CB0" wp14:editId="0D1E87B3">
            <wp:extent cx="6120765" cy="1322705"/>
            <wp:effectExtent l="0" t="0" r="635"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765" cy="1322705"/>
                    </a:xfrm>
                    <a:prstGeom prst="rect">
                      <a:avLst/>
                    </a:prstGeom>
                  </pic:spPr>
                </pic:pic>
              </a:graphicData>
            </a:graphic>
          </wp:inline>
        </w:drawing>
      </w:r>
    </w:p>
    <w:tbl>
      <w:tblPr>
        <w:tblStyle w:val="TableGrid"/>
        <w:tblW w:w="0" w:type="auto"/>
        <w:tblLook w:val="04A0" w:firstRow="1" w:lastRow="0" w:firstColumn="1" w:lastColumn="0" w:noHBand="0" w:noVBand="1"/>
      </w:tblPr>
      <w:tblGrid>
        <w:gridCol w:w="9629"/>
      </w:tblGrid>
      <w:tr w:rsidR="00AF371F" w:rsidRPr="00EE4033" w14:paraId="4180CA0D" w14:textId="77777777" w:rsidTr="00AF371F">
        <w:tc>
          <w:tcPr>
            <w:tcW w:w="9629" w:type="dxa"/>
          </w:tcPr>
          <w:p w14:paraId="71E3A8D8" w14:textId="77777777" w:rsidR="00AF371F" w:rsidRPr="00EE4033" w:rsidRDefault="00AF371F" w:rsidP="00EE4033">
            <w:pPr>
              <w:pStyle w:val="TAL"/>
              <w:spacing w:before="0" w:beforeAutospacing="0"/>
              <w:rPr>
                <w:rFonts w:ascii="Times New Roman" w:hAnsi="Times New Roman"/>
                <w:b/>
                <w:bCs/>
                <w:sz w:val="20"/>
                <w:szCs w:val="20"/>
                <w:lang w:eastAsia="zh-CN"/>
              </w:rPr>
            </w:pPr>
            <w:bookmarkStart w:id="2" w:name="OLE_LINK1"/>
            <w:bookmarkStart w:id="3" w:name="OLE_LINK2"/>
            <w:r w:rsidRPr="00EE4033">
              <w:rPr>
                <w:rFonts w:ascii="Times New Roman" w:hAnsi="Times New Roman"/>
                <w:b/>
                <w:bCs/>
                <w:i/>
                <w:iCs/>
                <w:sz w:val="20"/>
                <w:szCs w:val="20"/>
              </w:rPr>
              <w:t>targetCellSMTC-SCG</w:t>
            </w:r>
          </w:p>
          <w:bookmarkEnd w:id="2"/>
          <w:bookmarkEnd w:id="3"/>
          <w:p w14:paraId="1F4552A8" w14:textId="75A57B3A" w:rsidR="00AF371F" w:rsidRPr="00EE4033" w:rsidRDefault="00AF371F" w:rsidP="00EE4033">
            <w:pPr>
              <w:spacing w:before="0" w:beforeAutospacing="0" w:after="0"/>
              <w:rPr>
                <w:sz w:val="20"/>
                <w:szCs w:val="20"/>
                <w:lang w:val="en-GB" w:eastAsia="en-US"/>
              </w:rPr>
            </w:pPr>
            <w:r w:rsidRPr="00EE4033">
              <w:rPr>
                <w:sz w:val="20"/>
                <w:szCs w:val="20"/>
              </w:rPr>
              <w:t xml:space="preserve">The SSB periodicity/offset/duration configuration of target cell for NR PSCell addition and SN change. </w:t>
            </w:r>
            <w:r w:rsidRPr="00EE4033">
              <w:rPr>
                <w:sz w:val="20"/>
                <w:szCs w:val="20"/>
                <w:highlight w:val="yellow"/>
              </w:rPr>
              <w:t>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w:t>
            </w:r>
            <w:r w:rsidRPr="00EE4033">
              <w:rPr>
                <w:sz w:val="20"/>
                <w:szCs w:val="20"/>
              </w:rPr>
              <w:t xml:space="preserve">. If both this field and the </w:t>
            </w:r>
            <w:r w:rsidRPr="00EE4033">
              <w:rPr>
                <w:i/>
                <w:iCs/>
                <w:sz w:val="20"/>
                <w:szCs w:val="20"/>
              </w:rPr>
              <w:t>smtc</w:t>
            </w:r>
            <w:r w:rsidRPr="00EE4033">
              <w:rPr>
                <w:sz w:val="20"/>
                <w:szCs w:val="20"/>
              </w:rPr>
              <w:t xml:space="preserve"> in </w:t>
            </w:r>
            <w:r w:rsidRPr="00EE4033">
              <w:rPr>
                <w:i/>
                <w:iCs/>
                <w:sz w:val="20"/>
                <w:szCs w:val="20"/>
              </w:rPr>
              <w:t>secondaryCellGroup</w:t>
            </w:r>
            <w:r w:rsidRPr="00EE4033">
              <w:rPr>
                <w:sz w:val="20"/>
                <w:szCs w:val="20"/>
              </w:rPr>
              <w:t xml:space="preserve"> -&gt; </w:t>
            </w:r>
            <w:r w:rsidRPr="00EE4033">
              <w:rPr>
                <w:i/>
                <w:iCs/>
                <w:sz w:val="20"/>
                <w:szCs w:val="20"/>
              </w:rPr>
              <w:t>SpCellConfig</w:t>
            </w:r>
            <w:r w:rsidRPr="00EE4033">
              <w:rPr>
                <w:sz w:val="20"/>
                <w:szCs w:val="20"/>
              </w:rPr>
              <w:t xml:space="preserve"> -&gt; </w:t>
            </w:r>
            <w:r w:rsidRPr="00EE4033">
              <w:rPr>
                <w:i/>
                <w:iCs/>
                <w:sz w:val="20"/>
                <w:szCs w:val="20"/>
              </w:rPr>
              <w:t>reconfigurationWithSync</w:t>
            </w:r>
            <w:r w:rsidRPr="00EE4033">
              <w:rPr>
                <w:sz w:val="20"/>
                <w:szCs w:val="20"/>
              </w:rPr>
              <w:t xml:space="preserve"> are absent, the UE uses the SMTC in the </w:t>
            </w:r>
            <w:r w:rsidRPr="00EE4033">
              <w:rPr>
                <w:i/>
                <w:iCs/>
                <w:sz w:val="20"/>
                <w:szCs w:val="20"/>
              </w:rPr>
              <w:t>measObjectNR</w:t>
            </w:r>
            <w:r w:rsidRPr="00EE4033">
              <w:rPr>
                <w:sz w:val="20"/>
                <w:szCs w:val="20"/>
              </w:rPr>
              <w:t xml:space="preserve"> having the same SSB frequency and subcarrier spacing, as configured before the reception of the RRC message.</w:t>
            </w:r>
          </w:p>
        </w:tc>
      </w:tr>
    </w:tbl>
    <w:p w14:paraId="4EFAB150" w14:textId="228B56B2" w:rsidR="00096BBE" w:rsidRPr="00096BBE" w:rsidRDefault="00096BBE" w:rsidP="00B85A64">
      <w:pPr>
        <w:jc w:val="both"/>
        <w:rPr>
          <w:rFonts w:cs="v4.2.0"/>
          <w:b/>
          <w:bCs/>
          <w:u w:val="single"/>
        </w:rPr>
      </w:pPr>
      <w:r w:rsidRPr="00096BBE">
        <w:rPr>
          <w:rFonts w:cs="v4.2.0"/>
          <w:b/>
          <w:bCs/>
          <w:u w:val="single"/>
        </w:rPr>
        <w:t>Case (2):</w:t>
      </w:r>
    </w:p>
    <w:p w14:paraId="02DC7624" w14:textId="1DF27249" w:rsidR="00B85A64" w:rsidRDefault="00E17F0D" w:rsidP="00B85A64">
      <w:pPr>
        <w:jc w:val="both"/>
        <w:rPr>
          <w:rFonts w:cs="v4.2.0"/>
        </w:rPr>
      </w:pPr>
      <w:r>
        <w:rPr>
          <w:rFonts w:cs="v4.2.0" w:hint="eastAsia"/>
          <w:noProof/>
        </w:rPr>
        <w:drawing>
          <wp:inline distT="0" distB="0" distL="0" distR="0" wp14:anchorId="549B7B52" wp14:editId="579B8F74">
            <wp:extent cx="6120765" cy="1569085"/>
            <wp:effectExtent l="0" t="0" r="635" b="5715"/>
            <wp:docPr id="12" name="Picture 1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 email&#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1569085"/>
                    </a:xfrm>
                    <a:prstGeom prst="rect">
                      <a:avLst/>
                    </a:prstGeom>
                  </pic:spPr>
                </pic:pic>
              </a:graphicData>
            </a:graphic>
          </wp:inline>
        </w:drawing>
      </w:r>
    </w:p>
    <w:tbl>
      <w:tblPr>
        <w:tblStyle w:val="TableGrid"/>
        <w:tblW w:w="0" w:type="auto"/>
        <w:tblLook w:val="04A0" w:firstRow="1" w:lastRow="0" w:firstColumn="1" w:lastColumn="0" w:noHBand="0" w:noVBand="1"/>
      </w:tblPr>
      <w:tblGrid>
        <w:gridCol w:w="9629"/>
      </w:tblGrid>
      <w:tr w:rsidR="00EE4033" w14:paraId="787C143D" w14:textId="77777777" w:rsidTr="00EE4033">
        <w:tc>
          <w:tcPr>
            <w:tcW w:w="9629" w:type="dxa"/>
          </w:tcPr>
          <w:p w14:paraId="0301CD5B" w14:textId="77777777" w:rsidR="00EE4033" w:rsidRPr="007C6852" w:rsidRDefault="00EE4033" w:rsidP="00EE4033">
            <w:pPr>
              <w:pStyle w:val="TAL"/>
              <w:spacing w:before="0" w:beforeAutospacing="0"/>
              <w:rPr>
                <w:rFonts w:ascii="Times New Roman" w:hAnsi="Times New Roman"/>
                <w:b/>
                <w:bCs/>
                <w:i/>
                <w:iCs/>
                <w:sz w:val="20"/>
                <w:szCs w:val="20"/>
                <w:lang w:eastAsia="zh-CN"/>
              </w:rPr>
            </w:pPr>
            <w:r w:rsidRPr="007C6852">
              <w:rPr>
                <w:rFonts w:ascii="Times New Roman" w:hAnsi="Times New Roman"/>
                <w:b/>
                <w:bCs/>
                <w:i/>
                <w:iCs/>
                <w:sz w:val="20"/>
                <w:szCs w:val="20"/>
              </w:rPr>
              <w:lastRenderedPageBreak/>
              <w:t>smtc</w:t>
            </w:r>
          </w:p>
          <w:p w14:paraId="772FDBBF" w14:textId="77777777" w:rsidR="00EE4033" w:rsidRPr="007C6852" w:rsidRDefault="00EE4033" w:rsidP="00EE4033">
            <w:pPr>
              <w:pStyle w:val="TAL"/>
              <w:spacing w:before="0" w:beforeAutospacing="0"/>
              <w:rPr>
                <w:rFonts w:ascii="Times New Roman" w:hAnsi="Times New Roman"/>
                <w:sz w:val="20"/>
                <w:szCs w:val="20"/>
              </w:rPr>
            </w:pPr>
            <w:r w:rsidRPr="007C6852">
              <w:rPr>
                <w:rFonts w:ascii="Times New Roman" w:hAnsi="Times New Roman"/>
                <w:sz w:val="20"/>
                <w:szCs w:val="20"/>
              </w:rPr>
              <w:t xml:space="preserve">The SSB periodicity/offset/duration configuration of target cell for NR PSCell change, and NR PCell change. The network sets the </w:t>
            </w:r>
            <w:r w:rsidRPr="007C6852">
              <w:rPr>
                <w:rFonts w:ascii="Times New Roman" w:hAnsi="Times New Roman"/>
                <w:i/>
                <w:iCs/>
                <w:sz w:val="20"/>
                <w:szCs w:val="20"/>
              </w:rPr>
              <w:t>periodicityAndOffset</w:t>
            </w:r>
            <w:r w:rsidRPr="007C6852">
              <w:rPr>
                <w:rFonts w:ascii="Times New Roman" w:hAnsi="Times New Roman"/>
                <w:sz w:val="20"/>
                <w:szCs w:val="20"/>
              </w:rPr>
              <w:t xml:space="preserve"> to indicate the same periodicity as </w:t>
            </w:r>
            <w:r w:rsidRPr="007C6852">
              <w:rPr>
                <w:rFonts w:ascii="Times New Roman" w:hAnsi="Times New Roman"/>
                <w:i/>
                <w:iCs/>
                <w:sz w:val="20"/>
                <w:szCs w:val="20"/>
              </w:rPr>
              <w:t>ssb-periodicityServingCell</w:t>
            </w:r>
            <w:r w:rsidRPr="007C6852">
              <w:rPr>
                <w:rFonts w:ascii="Times New Roman" w:hAnsi="Times New Roman"/>
                <w:sz w:val="20"/>
                <w:szCs w:val="20"/>
              </w:rPr>
              <w:t xml:space="preserve"> in </w:t>
            </w:r>
            <w:r w:rsidRPr="007C6852">
              <w:rPr>
                <w:rFonts w:ascii="Times New Roman" w:hAnsi="Times New Roman"/>
                <w:i/>
                <w:iCs/>
                <w:sz w:val="20"/>
                <w:szCs w:val="20"/>
              </w:rPr>
              <w:t>spCellConfigCommon</w:t>
            </w:r>
            <w:r w:rsidRPr="007C6852">
              <w:rPr>
                <w:rFonts w:ascii="Times New Roman" w:hAnsi="Times New Roman"/>
                <w:sz w:val="20"/>
                <w:szCs w:val="20"/>
              </w:rPr>
              <w:t>.</w:t>
            </w:r>
          </w:p>
          <w:p w14:paraId="020E175E" w14:textId="77777777" w:rsidR="00EE4033" w:rsidRPr="007C6852" w:rsidRDefault="00EE4033" w:rsidP="00EE4033">
            <w:pPr>
              <w:pStyle w:val="TAL"/>
              <w:spacing w:before="0" w:beforeAutospacing="0"/>
              <w:rPr>
                <w:rFonts w:ascii="Times New Roman" w:hAnsi="Times New Roman"/>
                <w:sz w:val="20"/>
                <w:szCs w:val="20"/>
              </w:rPr>
            </w:pPr>
            <w:r w:rsidRPr="007C6852">
              <w:rPr>
                <w:rFonts w:ascii="Times New Roman" w:hAnsi="Times New Roman"/>
                <w:sz w:val="20"/>
                <w:szCs w:val="20"/>
                <w:highlight w:val="yellow"/>
              </w:rPr>
              <w:t xml:space="preserve">For case of NR PCell change, the </w:t>
            </w:r>
            <w:r w:rsidRPr="007C6852">
              <w:rPr>
                <w:rFonts w:ascii="Times New Roman" w:hAnsi="Times New Roman"/>
                <w:i/>
                <w:iCs/>
                <w:sz w:val="20"/>
                <w:szCs w:val="20"/>
                <w:highlight w:val="yellow"/>
              </w:rPr>
              <w:t>smtc</w:t>
            </w:r>
            <w:r w:rsidRPr="007C6852">
              <w:rPr>
                <w:rFonts w:ascii="Times New Roman" w:hAnsi="Times New Roman"/>
                <w:sz w:val="20"/>
                <w:szCs w:val="20"/>
                <w:highlight w:val="yellow"/>
              </w:rPr>
              <w:t xml:space="preserve"> is based on the timing reference of (source) PCell. For case of NR PSCell change, it is based on the timing reference of source PSCell.</w:t>
            </w:r>
          </w:p>
          <w:p w14:paraId="65C95984" w14:textId="1B33DAA1" w:rsidR="00EE4033" w:rsidRPr="00EE4033" w:rsidRDefault="00EE4033" w:rsidP="00EE4033">
            <w:pPr>
              <w:spacing w:before="0" w:beforeAutospacing="0" w:after="0"/>
            </w:pPr>
            <w:r w:rsidRPr="007C6852">
              <w:rPr>
                <w:sz w:val="20"/>
                <w:szCs w:val="20"/>
              </w:rPr>
              <w:t xml:space="preserve">If both this field and </w:t>
            </w:r>
            <w:r w:rsidRPr="007C6852">
              <w:rPr>
                <w:i/>
                <w:iCs/>
                <w:sz w:val="20"/>
                <w:szCs w:val="20"/>
              </w:rPr>
              <w:t>targetCellSMTC-SCG</w:t>
            </w:r>
            <w:r w:rsidRPr="007C6852">
              <w:rPr>
                <w:sz w:val="20"/>
                <w:szCs w:val="20"/>
              </w:rPr>
              <w:t xml:space="preserve"> are absent, the UE uses the SMTC in the </w:t>
            </w:r>
            <w:r w:rsidRPr="007C6852">
              <w:rPr>
                <w:i/>
                <w:iCs/>
                <w:sz w:val="20"/>
                <w:szCs w:val="20"/>
              </w:rPr>
              <w:t>measObjectNR</w:t>
            </w:r>
            <w:r w:rsidRPr="007C6852">
              <w:rPr>
                <w:sz w:val="20"/>
                <w:szCs w:val="20"/>
              </w:rPr>
              <w:t xml:space="preserve"> having the same SSB frequency and subcarrier spacing, as configured before the reception of the RRC message.</w:t>
            </w:r>
          </w:p>
        </w:tc>
      </w:tr>
    </w:tbl>
    <w:p w14:paraId="6127ED94" w14:textId="77777777" w:rsidR="00BC7004" w:rsidRDefault="00096BBE" w:rsidP="007C685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ascii="Times" w:hAnsi="Times" w:cs="Times"/>
          <w:color w:val="000000"/>
        </w:rPr>
      </w:pPr>
      <w:r>
        <w:rPr>
          <w:rFonts w:ascii="Times" w:hAnsi="Times" w:cs="Times"/>
          <w:color w:val="000000"/>
        </w:rPr>
        <w:t xml:space="preserve">In case (1), the target PCell timing is used as reference for SMTC of target PSCell addition, so that means target PCell DL synchronization shall be processed before PSCell addition. However, for case (2), since source PCell timing is used for SMTC of PSCell addition and that means there is no timing order limitation between PCell DL synchronization and PSCell DL synchronization, we are fine to compromise to a parallel processing for HO with PSCell. </w:t>
      </w:r>
    </w:p>
    <w:p w14:paraId="4AB97213" w14:textId="08D517E4" w:rsidR="007C6852" w:rsidRDefault="00BC7004" w:rsidP="007C685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ascii="Times" w:hAnsi="Times" w:cs="Times"/>
          <w:color w:val="000000"/>
        </w:rPr>
      </w:pPr>
      <w:r>
        <w:rPr>
          <w:rFonts w:ascii="Times" w:hAnsi="Times" w:cs="Times"/>
          <w:color w:val="000000"/>
        </w:rPr>
        <w:t>The remaining issue from last meeting is about the composites in s</w:t>
      </w:r>
      <w:r w:rsidRPr="00BC7004">
        <w:rPr>
          <w:rFonts w:ascii="Times" w:hAnsi="Times" w:cs="Times"/>
          <w:color w:val="000000"/>
        </w:rPr>
        <w:t>equential processing</w:t>
      </w:r>
      <w:r>
        <w:rPr>
          <w:rFonts w:ascii="Times" w:hAnsi="Times" w:cs="Times"/>
          <w:color w:val="000000"/>
        </w:rPr>
        <w:t>. To derive the SMTC timing for target PSCell, the PCell fine timing tracking shall be used as the most conservative way, and SSB processing margin shall also be considered</w:t>
      </w:r>
      <w:r w:rsidRPr="00BC7004">
        <w:rPr>
          <w:rFonts w:ascii="Times" w:hAnsi="Times" w:cs="Times"/>
          <w:color w:val="000000"/>
        </w:rPr>
        <w:t xml:space="preserve"> </w:t>
      </w:r>
      <w:r>
        <w:rPr>
          <w:rFonts w:ascii="Times" w:hAnsi="Times" w:cs="Times"/>
          <w:color w:val="000000"/>
        </w:rPr>
        <w:t>in s</w:t>
      </w:r>
      <w:r w:rsidRPr="00BC7004">
        <w:rPr>
          <w:rFonts w:ascii="Times" w:hAnsi="Times" w:cs="Times"/>
          <w:color w:val="000000"/>
        </w:rPr>
        <w:t>equential</w:t>
      </w:r>
      <w:r>
        <w:rPr>
          <w:rFonts w:ascii="Times" w:hAnsi="Times" w:cs="Times"/>
          <w:color w:val="000000"/>
        </w:rPr>
        <w:t xml:space="preserve"> order for PCell HO and PSCell change.</w:t>
      </w:r>
    </w:p>
    <w:p w14:paraId="12DAB930" w14:textId="59B87542" w:rsidR="009E0F2A" w:rsidRDefault="00096BBE" w:rsidP="007C685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color w:val="000000"/>
        </w:rPr>
      </w:pPr>
      <w:r w:rsidRPr="007C6852">
        <w:rPr>
          <w:color w:val="000000"/>
        </w:rPr>
        <w:t>For the other cases when SMTC is not configured for target PSCell</w:t>
      </w:r>
      <w:r w:rsidR="007C6852" w:rsidRPr="007C6852">
        <w:rPr>
          <w:color w:val="000000"/>
        </w:rPr>
        <w:t xml:space="preserve"> in either </w:t>
      </w:r>
      <w:r w:rsidR="007C6852" w:rsidRPr="007C6852">
        <w:rPr>
          <w:i/>
          <w:iCs/>
        </w:rPr>
        <w:t>targetCellSMTC-SCG</w:t>
      </w:r>
      <w:r w:rsidR="007C6852" w:rsidRPr="007C6852">
        <w:t xml:space="preserve"> or </w:t>
      </w:r>
      <w:r w:rsidR="007C6852" w:rsidRPr="007C6852">
        <w:rPr>
          <w:i/>
          <w:iCs/>
        </w:rPr>
        <w:t>ReconfigurationWithSync</w:t>
      </w:r>
      <w:r w:rsidRPr="007C6852">
        <w:rPr>
          <w:color w:val="000000"/>
        </w:rPr>
        <w:t xml:space="preserve">, the </w:t>
      </w:r>
      <w:r w:rsidR="007C6852" w:rsidRPr="007C6852">
        <w:rPr>
          <w:color w:val="000000"/>
        </w:rPr>
        <w:t xml:space="preserve">UE uses the SMTC in the </w:t>
      </w:r>
      <w:r w:rsidR="007C6852" w:rsidRPr="007C6852">
        <w:rPr>
          <w:i/>
          <w:iCs/>
          <w:color w:val="000000"/>
        </w:rPr>
        <w:t>measObjectNR</w:t>
      </w:r>
      <w:r w:rsidR="007C6852" w:rsidRPr="007C6852">
        <w:rPr>
          <w:color w:val="000000"/>
        </w:rPr>
        <w:t xml:space="preserve"> having the same SSB frequency and subcarrier spacing, as configured before the reception of the RRC message</w:t>
      </w:r>
      <w:r w:rsidRPr="007C6852">
        <w:rPr>
          <w:color w:val="000000"/>
        </w:rPr>
        <w:t>.</w:t>
      </w:r>
      <w:r w:rsidR="007C6852">
        <w:rPr>
          <w:color w:val="000000"/>
        </w:rPr>
        <w:t xml:space="preserve"> Based on the SMTC definition in RAN2, the reference time to apply the SMTC is up to the source SpCell who configures this SMTC, and therefore the parallel processing for HO with PSCell could also apply for this case.</w:t>
      </w:r>
      <w:r w:rsidR="009E0F2A">
        <w:rPr>
          <w:color w:val="000000"/>
        </w:rPr>
        <w:t xml:space="preserve"> If both source PCell and source PSCell configured MOs </w:t>
      </w:r>
      <w:r w:rsidR="009E0F2A" w:rsidRPr="007C6852">
        <w:rPr>
          <w:color w:val="000000"/>
        </w:rPr>
        <w:t>having the same SSB frequency and subcarrier spacing</w:t>
      </w:r>
      <w:r w:rsidR="009E0F2A">
        <w:rPr>
          <w:color w:val="000000"/>
        </w:rPr>
        <w:t xml:space="preserve"> as the target PSCell, we assume UE could use source PCell timing to apply the SMTC for target PSCell, and parallel processing is also appliable. If neither source PCell nor source PSCell configured MOs</w:t>
      </w:r>
      <w:r w:rsidR="009E0F2A" w:rsidRPr="009E0F2A">
        <w:rPr>
          <w:color w:val="000000"/>
        </w:rPr>
        <w:t xml:space="preserve"> </w:t>
      </w:r>
      <w:r w:rsidR="009E0F2A" w:rsidRPr="007C6852">
        <w:rPr>
          <w:color w:val="000000"/>
        </w:rPr>
        <w:t>having the same SSB frequency and subcarrier spacing</w:t>
      </w:r>
      <w:r w:rsidR="009E0F2A">
        <w:rPr>
          <w:color w:val="000000"/>
        </w:rPr>
        <w:t xml:space="preserve"> as the target PSCell, we assume UE could use 5ms as SSB periodicity for target PSCell and parallel processing is also appliable.</w:t>
      </w:r>
    </w:p>
    <w:p w14:paraId="20177E45" w14:textId="77777777" w:rsidR="00BC7004" w:rsidRDefault="009E0F2A" w:rsidP="00BC700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v4.2.0"/>
          <w:b/>
          <w:bCs/>
          <w:i/>
          <w:iCs/>
        </w:rPr>
      </w:pPr>
      <w:r w:rsidRPr="009E0F2A">
        <w:rPr>
          <w:rFonts w:cs="v4.2.0"/>
          <w:b/>
          <w:bCs/>
          <w:i/>
          <w:iCs/>
        </w:rPr>
        <w:t xml:space="preserve">Proposal </w:t>
      </w:r>
      <w:r w:rsidR="00BC7004">
        <w:rPr>
          <w:rFonts w:cs="v4.2.0"/>
          <w:b/>
          <w:bCs/>
          <w:i/>
          <w:iCs/>
        </w:rPr>
        <w:t>1</w:t>
      </w:r>
      <w:r w:rsidRPr="009E0F2A">
        <w:rPr>
          <w:rFonts w:cs="v4.2.0"/>
          <w:b/>
          <w:bCs/>
          <w:i/>
          <w:iCs/>
        </w:rPr>
        <w:t xml:space="preserve">: </w:t>
      </w:r>
      <w:r w:rsidR="00BC7004" w:rsidRPr="00BC7004">
        <w:rPr>
          <w:rFonts w:cs="v4.2.0"/>
          <w:b/>
          <w:bCs/>
          <w:i/>
          <w:iCs/>
          <w:lang w:val="x-none"/>
        </w:rPr>
        <w:t>If SMTC of target unknown PSCell is configured in targetcellSMTC-SCG-r16 but not configured in reconfigurationWithSync</w:t>
      </w:r>
      <w:r w:rsidR="00BC7004">
        <w:rPr>
          <w:rFonts w:cs="v4.2.0"/>
          <w:b/>
          <w:bCs/>
          <w:i/>
          <w:iCs/>
        </w:rPr>
        <w:t>:</w:t>
      </w:r>
    </w:p>
    <w:p w14:paraId="1477567F" w14:textId="60E8ADE2" w:rsidR="009E0F2A" w:rsidRPr="00C25C8F" w:rsidRDefault="00BC7004" w:rsidP="00C25C8F">
      <w:pPr>
        <w:numPr>
          <w:ilvl w:val="0"/>
          <w:numId w:val="14"/>
        </w:numPr>
        <w:spacing w:after="0"/>
        <w:jc w:val="both"/>
        <w:rPr>
          <w:rFonts w:cs="v4.2.0"/>
          <w:b/>
          <w:bCs/>
          <w:i/>
          <w:iCs/>
        </w:rPr>
      </w:pPr>
      <w:r w:rsidRPr="00BC7004">
        <w:rPr>
          <w:rFonts w:cs="v4.2.0"/>
          <w:b/>
          <w:bCs/>
          <w:i/>
          <w:iCs/>
        </w:rPr>
        <w:t>Sequential processing is used for cell search</w:t>
      </w:r>
      <w:r>
        <w:rPr>
          <w:rFonts w:cs="v4.2.0"/>
          <w:b/>
          <w:bCs/>
          <w:i/>
          <w:iCs/>
        </w:rPr>
        <w:t>,</w:t>
      </w:r>
      <w:r w:rsidRPr="00BC7004">
        <w:rPr>
          <w:rFonts w:cs="v4.2.0"/>
          <w:b/>
          <w:bCs/>
          <w:i/>
          <w:iCs/>
        </w:rPr>
        <w:t xml:space="preserve"> </w:t>
      </w:r>
      <w:r>
        <w:rPr>
          <w:rFonts w:cs="v4.2.0"/>
          <w:b/>
          <w:bCs/>
          <w:i/>
          <w:iCs/>
        </w:rPr>
        <w:t xml:space="preserve">fine </w:t>
      </w:r>
      <w:r w:rsidRPr="00BC7004">
        <w:rPr>
          <w:rFonts w:cs="v4.2.0"/>
          <w:b/>
          <w:bCs/>
          <w:i/>
          <w:iCs/>
        </w:rPr>
        <w:t xml:space="preserve">timing </w:t>
      </w:r>
      <w:r>
        <w:rPr>
          <w:rFonts w:cs="v4.2.0"/>
          <w:b/>
          <w:bCs/>
          <w:i/>
          <w:iCs/>
        </w:rPr>
        <w:t>tracking and SSB processing margin</w:t>
      </w:r>
      <w:r w:rsidRPr="00BC7004">
        <w:rPr>
          <w:rFonts w:cs="v4.2.0"/>
          <w:b/>
          <w:bCs/>
          <w:i/>
          <w:iCs/>
        </w:rPr>
        <w:t xml:space="preserve">. </w:t>
      </w:r>
    </w:p>
    <w:p w14:paraId="7AC63661" w14:textId="52980B45" w:rsidR="009E0F2A" w:rsidRDefault="009E0F2A" w:rsidP="007C685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Pr>
          <w:rFonts w:cs="v4.2.0"/>
          <w:b/>
          <w:bCs/>
          <w:i/>
          <w:iCs/>
        </w:rPr>
        <w:t xml:space="preserve">Proposal </w:t>
      </w:r>
      <w:r w:rsidR="00C25C8F">
        <w:rPr>
          <w:rFonts w:cs="v4.2.0"/>
          <w:b/>
          <w:bCs/>
          <w:i/>
          <w:iCs/>
        </w:rPr>
        <w:t>2</w:t>
      </w:r>
      <w:r>
        <w:rPr>
          <w:rFonts w:cs="v4.2.0"/>
          <w:b/>
          <w:bCs/>
          <w:i/>
          <w:iCs/>
        </w:rPr>
        <w:t>:</w:t>
      </w:r>
      <w:r w:rsidRPr="009E0F2A">
        <w:rPr>
          <w:rFonts w:cs="v4.2.0"/>
          <w:b/>
          <w:bCs/>
          <w:i/>
          <w:iCs/>
        </w:rPr>
        <w:t xml:space="preserve"> In HO with PSCell for NR-DC to NR-DC, </w:t>
      </w:r>
      <w:r>
        <w:rPr>
          <w:rFonts w:cs="v4.2.0"/>
          <w:b/>
          <w:bCs/>
          <w:i/>
          <w:iCs/>
        </w:rPr>
        <w:t>if</w:t>
      </w:r>
      <w:r w:rsidRPr="009E0F2A">
        <w:rPr>
          <w:rFonts w:cs="v4.2.0"/>
          <w:b/>
          <w:bCs/>
          <w:i/>
          <w:iCs/>
        </w:rPr>
        <w:t xml:space="preserve"> SMTC of target unknown PSCell is </w:t>
      </w:r>
      <w:r>
        <w:rPr>
          <w:rFonts w:cs="v4.2.0"/>
          <w:b/>
          <w:bCs/>
          <w:i/>
          <w:iCs/>
        </w:rPr>
        <w:t xml:space="preserve">not </w:t>
      </w:r>
      <w:r w:rsidRPr="009E0F2A">
        <w:rPr>
          <w:rFonts w:cs="v4.2.0"/>
          <w:b/>
          <w:bCs/>
          <w:i/>
          <w:iCs/>
        </w:rPr>
        <w:t xml:space="preserve">configured in </w:t>
      </w:r>
      <w:r>
        <w:rPr>
          <w:rFonts w:cs="v4.2.0"/>
          <w:b/>
          <w:bCs/>
          <w:i/>
          <w:iCs/>
        </w:rPr>
        <w:t xml:space="preserve">either </w:t>
      </w:r>
      <w:r w:rsidRPr="009E0F2A">
        <w:rPr>
          <w:rFonts w:cs="v4.2.0"/>
          <w:b/>
          <w:bCs/>
          <w:i/>
          <w:iCs/>
        </w:rPr>
        <w:t>targetcellSMTC-SCG-r16</w:t>
      </w:r>
      <w:r>
        <w:rPr>
          <w:rFonts w:cs="v4.2.0"/>
          <w:b/>
          <w:bCs/>
          <w:i/>
          <w:iCs/>
        </w:rPr>
        <w:t xml:space="preserve"> or </w:t>
      </w:r>
      <w:r w:rsidRPr="009E0F2A">
        <w:rPr>
          <w:rFonts w:cs="v4.2.0"/>
          <w:b/>
          <w:bCs/>
          <w:i/>
          <w:iCs/>
        </w:rPr>
        <w:t>reconfigurationWithSync</w:t>
      </w:r>
      <w:r>
        <w:rPr>
          <w:rFonts w:cs="v4.2.0"/>
          <w:b/>
          <w:bCs/>
          <w:i/>
          <w:iCs/>
        </w:rPr>
        <w:t xml:space="preserve">, </w:t>
      </w:r>
    </w:p>
    <w:p w14:paraId="2250F7F1" w14:textId="32CC12A8" w:rsidR="009E0F2A" w:rsidRPr="00237C86" w:rsidRDefault="009E0F2A" w:rsidP="000F1A60">
      <w:pPr>
        <w:numPr>
          <w:ilvl w:val="0"/>
          <w:numId w:val="14"/>
        </w:numPr>
        <w:spacing w:after="0"/>
        <w:jc w:val="both"/>
        <w:rPr>
          <w:rFonts w:cs="v4.2.0"/>
          <w:b/>
          <w:bCs/>
          <w:i/>
          <w:iCs/>
        </w:rPr>
      </w:pPr>
      <w:r w:rsidRPr="009E0F2A">
        <w:rPr>
          <w:rFonts w:cs="v4.2.0"/>
          <w:b/>
          <w:bCs/>
          <w:i/>
          <w:iCs/>
        </w:rPr>
        <w:t>UE uses the SMTC in the MO having the same SSB frequency and subcarrier spacing</w:t>
      </w:r>
      <w:r>
        <w:rPr>
          <w:rFonts w:cs="v4.2.0"/>
          <w:b/>
          <w:bCs/>
          <w:i/>
          <w:iCs/>
        </w:rPr>
        <w:t xml:space="preserve"> as target PSCell if either source PCell or source PSCell configured this MO, or</w:t>
      </w:r>
    </w:p>
    <w:p w14:paraId="5600FE21" w14:textId="0CC4C4A9" w:rsidR="009E0F2A" w:rsidRDefault="009E0F2A" w:rsidP="000F1A60">
      <w:pPr>
        <w:numPr>
          <w:ilvl w:val="0"/>
          <w:numId w:val="14"/>
        </w:numPr>
        <w:spacing w:after="0"/>
        <w:jc w:val="both"/>
        <w:rPr>
          <w:rFonts w:cs="v4.2.0"/>
          <w:b/>
          <w:bCs/>
          <w:i/>
          <w:iCs/>
        </w:rPr>
      </w:pPr>
      <w:r w:rsidRPr="009E0F2A">
        <w:rPr>
          <w:rFonts w:cs="v4.2.0"/>
          <w:b/>
          <w:bCs/>
          <w:i/>
          <w:iCs/>
        </w:rPr>
        <w:t xml:space="preserve">UE uses the SMTC in the MO </w:t>
      </w:r>
      <w:r w:rsidR="00244F41">
        <w:rPr>
          <w:rFonts w:cs="v4.2.0"/>
          <w:b/>
          <w:bCs/>
          <w:i/>
          <w:iCs/>
        </w:rPr>
        <w:t xml:space="preserve">from source PCell </w:t>
      </w:r>
      <w:r>
        <w:rPr>
          <w:rFonts w:cs="v4.2.0"/>
          <w:b/>
          <w:bCs/>
          <w:i/>
          <w:iCs/>
        </w:rPr>
        <w:t xml:space="preserve">if </w:t>
      </w:r>
      <w:r w:rsidR="00244F41">
        <w:rPr>
          <w:rFonts w:cs="v4.2.0"/>
          <w:b/>
          <w:bCs/>
          <w:i/>
          <w:iCs/>
        </w:rPr>
        <w:t>both</w:t>
      </w:r>
      <w:r>
        <w:rPr>
          <w:rFonts w:cs="v4.2.0"/>
          <w:b/>
          <w:bCs/>
          <w:i/>
          <w:iCs/>
        </w:rPr>
        <w:t xml:space="preserve"> source PCell </w:t>
      </w:r>
      <w:r w:rsidR="00244F41">
        <w:rPr>
          <w:rFonts w:cs="v4.2.0"/>
          <w:b/>
          <w:bCs/>
          <w:i/>
          <w:iCs/>
        </w:rPr>
        <w:t>and</w:t>
      </w:r>
      <w:r>
        <w:rPr>
          <w:rFonts w:cs="v4.2.0"/>
          <w:b/>
          <w:bCs/>
          <w:i/>
          <w:iCs/>
        </w:rPr>
        <w:t xml:space="preserve"> source PSCell configured MO</w:t>
      </w:r>
      <w:r w:rsidR="00244F41">
        <w:rPr>
          <w:rFonts w:cs="v4.2.0"/>
          <w:b/>
          <w:bCs/>
          <w:i/>
          <w:iCs/>
        </w:rPr>
        <w:t>s</w:t>
      </w:r>
      <w:r w:rsidR="00244F41" w:rsidRPr="00244F41">
        <w:rPr>
          <w:rFonts w:cs="v4.2.0"/>
          <w:b/>
          <w:bCs/>
          <w:i/>
          <w:iCs/>
        </w:rPr>
        <w:t xml:space="preserve"> </w:t>
      </w:r>
      <w:r w:rsidR="00244F41" w:rsidRPr="009E0F2A">
        <w:rPr>
          <w:rFonts w:cs="v4.2.0"/>
          <w:b/>
          <w:bCs/>
          <w:i/>
          <w:iCs/>
        </w:rPr>
        <w:t>having the same SSB frequency and subcarrier spacing</w:t>
      </w:r>
      <w:r w:rsidR="00244F41">
        <w:rPr>
          <w:rFonts w:cs="v4.2.0"/>
          <w:b/>
          <w:bCs/>
          <w:i/>
          <w:iCs/>
        </w:rPr>
        <w:t xml:space="preserve"> as target PSCel</w:t>
      </w:r>
      <w:r w:rsidR="00B7737D">
        <w:rPr>
          <w:rFonts w:cs="v4.2.0"/>
          <w:b/>
          <w:bCs/>
          <w:i/>
          <w:iCs/>
        </w:rPr>
        <w:t>l</w:t>
      </w:r>
      <w:r w:rsidR="00244F41">
        <w:rPr>
          <w:rFonts w:cs="v4.2.0"/>
          <w:b/>
          <w:bCs/>
          <w:i/>
          <w:iCs/>
        </w:rPr>
        <w:t>, or</w:t>
      </w:r>
    </w:p>
    <w:p w14:paraId="74E179DD" w14:textId="78394D1A" w:rsidR="00244F41" w:rsidRPr="00244F41" w:rsidRDefault="00244F41" w:rsidP="000F1A60">
      <w:pPr>
        <w:numPr>
          <w:ilvl w:val="0"/>
          <w:numId w:val="14"/>
        </w:numPr>
        <w:spacing w:after="0"/>
        <w:jc w:val="both"/>
        <w:rPr>
          <w:rFonts w:cs="v4.2.0"/>
          <w:b/>
          <w:bCs/>
          <w:i/>
          <w:iCs/>
        </w:rPr>
      </w:pPr>
      <w:r w:rsidRPr="00244F41">
        <w:rPr>
          <w:b/>
          <w:bCs/>
          <w:i/>
          <w:iCs/>
          <w:color w:val="000000"/>
        </w:rPr>
        <w:t>UE assumes 5ms as SSB periodicity for target PSCell</w:t>
      </w:r>
      <w:r>
        <w:rPr>
          <w:b/>
          <w:bCs/>
          <w:i/>
          <w:iCs/>
          <w:color w:val="000000"/>
        </w:rPr>
        <w:t xml:space="preserve"> if </w:t>
      </w:r>
      <w:r w:rsidRPr="00244F41">
        <w:rPr>
          <w:b/>
          <w:bCs/>
          <w:i/>
          <w:iCs/>
          <w:color w:val="000000"/>
        </w:rPr>
        <w:t>neither source PCell nor source PSCell configured MOs having the same SSB frequency and subcarrier spacing as the target PSCell</w:t>
      </w:r>
      <w:r>
        <w:rPr>
          <w:b/>
          <w:bCs/>
          <w:i/>
          <w:iCs/>
          <w:color w:val="000000"/>
        </w:rPr>
        <w:t>.</w:t>
      </w:r>
    </w:p>
    <w:p w14:paraId="53F5EF41" w14:textId="77777777" w:rsidR="009E0F2A" w:rsidRPr="009E0F2A" w:rsidRDefault="009E0F2A" w:rsidP="007C685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p>
    <w:p w14:paraId="48B99A3C" w14:textId="0EFCCE89" w:rsidR="00244F41" w:rsidRDefault="00244F41" w:rsidP="000F1A60">
      <w:pPr>
        <w:pStyle w:val="ListParagraph"/>
        <w:numPr>
          <w:ilvl w:val="0"/>
          <w:numId w:val="22"/>
        </w:numPr>
        <w:ind w:firstLineChars="0"/>
        <w:jc w:val="both"/>
        <w:rPr>
          <w:rFonts w:cs="v4.2.0"/>
          <w:b/>
          <w:bCs/>
          <w:sz w:val="24"/>
          <w:szCs w:val="24"/>
          <w:u w:val="single"/>
        </w:rPr>
      </w:pPr>
      <w:r w:rsidRPr="009E0F2A">
        <w:rPr>
          <w:rFonts w:cs="v4.2.0"/>
          <w:b/>
          <w:bCs/>
          <w:sz w:val="24"/>
          <w:szCs w:val="24"/>
          <w:u w:val="single"/>
        </w:rPr>
        <w:t>HO with PSCell for NR</w:t>
      </w:r>
      <w:r>
        <w:rPr>
          <w:rFonts w:cs="v4.2.0"/>
          <w:b/>
          <w:bCs/>
          <w:sz w:val="24"/>
          <w:szCs w:val="24"/>
          <w:u w:val="single"/>
          <w:lang w:val="en-US"/>
        </w:rPr>
        <w:t xml:space="preserve"> SA</w:t>
      </w:r>
      <w:r w:rsidRPr="009E0F2A">
        <w:rPr>
          <w:rFonts w:cs="v4.2.0"/>
          <w:b/>
          <w:bCs/>
          <w:sz w:val="24"/>
          <w:szCs w:val="24"/>
          <w:u w:val="single"/>
        </w:rPr>
        <w:t xml:space="preserve"> to </w:t>
      </w:r>
      <w:r>
        <w:rPr>
          <w:rFonts w:cs="v4.2.0"/>
          <w:b/>
          <w:bCs/>
          <w:sz w:val="24"/>
          <w:szCs w:val="24"/>
          <w:u w:val="single"/>
          <w:lang w:val="en-US"/>
        </w:rPr>
        <w:t>EN</w:t>
      </w:r>
      <w:r w:rsidRPr="009E0F2A">
        <w:rPr>
          <w:rFonts w:cs="v4.2.0"/>
          <w:b/>
          <w:bCs/>
          <w:sz w:val="24"/>
          <w:szCs w:val="24"/>
          <w:u w:val="single"/>
        </w:rPr>
        <w:t>-DC</w:t>
      </w:r>
    </w:p>
    <w:p w14:paraId="0FC422BA" w14:textId="05003868" w:rsidR="00550EA8" w:rsidRDefault="00550EA8" w:rsidP="00244F41">
      <w:pPr>
        <w:jc w:val="both"/>
        <w:rPr>
          <w:rFonts w:cs="v4.2.0"/>
        </w:rPr>
      </w:pPr>
      <w:r>
        <w:rPr>
          <w:rFonts w:cs="v4.2.0"/>
        </w:rPr>
        <w:t>The remaining issue from last meeting is:</w:t>
      </w:r>
    </w:p>
    <w:tbl>
      <w:tblPr>
        <w:tblStyle w:val="TableGrid"/>
        <w:tblW w:w="0" w:type="auto"/>
        <w:tblLook w:val="04A0" w:firstRow="1" w:lastRow="0" w:firstColumn="1" w:lastColumn="0" w:noHBand="0" w:noVBand="1"/>
      </w:tblPr>
      <w:tblGrid>
        <w:gridCol w:w="9629"/>
      </w:tblGrid>
      <w:tr w:rsidR="00550EA8" w14:paraId="54984494" w14:textId="77777777" w:rsidTr="00550EA8">
        <w:tc>
          <w:tcPr>
            <w:tcW w:w="9629" w:type="dxa"/>
          </w:tcPr>
          <w:p w14:paraId="708BD5D4" w14:textId="77777777" w:rsidR="00550EA8" w:rsidRPr="00550EA8" w:rsidRDefault="00550EA8" w:rsidP="00550EA8">
            <w:pPr>
              <w:spacing w:before="0" w:beforeAutospacing="0" w:after="0"/>
              <w:rPr>
                <w:b/>
                <w:color w:val="000000" w:themeColor="text1"/>
                <w:sz w:val="16"/>
                <w:szCs w:val="16"/>
                <w:u w:val="single"/>
              </w:rPr>
            </w:pPr>
            <w:r w:rsidRPr="00550EA8">
              <w:rPr>
                <w:b/>
                <w:color w:val="000000" w:themeColor="text1"/>
                <w:sz w:val="16"/>
                <w:szCs w:val="16"/>
                <w:u w:val="single"/>
                <w:lang w:eastAsia="ko-KR"/>
              </w:rPr>
              <w:t>Issue 2-2-1</w:t>
            </w:r>
            <w:r w:rsidRPr="00550EA8">
              <w:rPr>
                <w:b/>
                <w:color w:val="000000" w:themeColor="text1"/>
                <w:sz w:val="16"/>
                <w:szCs w:val="16"/>
                <w:u w:val="single"/>
              </w:rPr>
              <w:t>a-1</w:t>
            </w:r>
            <w:r w:rsidRPr="00550EA8">
              <w:rPr>
                <w:b/>
                <w:color w:val="000000" w:themeColor="text1"/>
                <w:sz w:val="16"/>
                <w:szCs w:val="16"/>
                <w:u w:val="single"/>
                <w:lang w:eastAsia="ko-KR"/>
              </w:rPr>
              <w:t xml:space="preserve">: </w:t>
            </w:r>
            <w:r w:rsidRPr="00550EA8">
              <w:rPr>
                <w:b/>
                <w:color w:val="000000" w:themeColor="text1"/>
                <w:sz w:val="16"/>
                <w:szCs w:val="16"/>
                <w:u w:val="single"/>
              </w:rPr>
              <w:t xml:space="preserve">Condition of parallel processing without considering RACH for NR SA to EN-DC </w:t>
            </w:r>
          </w:p>
          <w:p w14:paraId="3F970DB7" w14:textId="77777777" w:rsidR="00550EA8" w:rsidRPr="00550EA8" w:rsidRDefault="00550EA8" w:rsidP="00550EA8">
            <w:pPr>
              <w:numPr>
                <w:ilvl w:val="0"/>
                <w:numId w:val="29"/>
              </w:numPr>
              <w:overflowPunct/>
              <w:autoSpaceDE/>
              <w:autoSpaceDN/>
              <w:adjustRightInd/>
              <w:spacing w:before="0" w:beforeAutospacing="0" w:after="0" w:line="259" w:lineRule="auto"/>
              <w:jc w:val="both"/>
              <w:textAlignment w:val="auto"/>
              <w:rPr>
                <w:color w:val="000000" w:themeColor="text1"/>
                <w:sz w:val="16"/>
                <w:szCs w:val="16"/>
              </w:rPr>
            </w:pPr>
            <w:r w:rsidRPr="00550EA8">
              <w:rPr>
                <w:color w:val="000000" w:themeColor="text1"/>
                <w:sz w:val="16"/>
                <w:szCs w:val="16"/>
              </w:rPr>
              <w:t>Proposals</w:t>
            </w:r>
          </w:p>
          <w:p w14:paraId="20F60E4F" w14:textId="77777777" w:rsidR="00550EA8" w:rsidRPr="00550EA8" w:rsidRDefault="00550EA8" w:rsidP="00550EA8">
            <w:pPr>
              <w:numPr>
                <w:ilvl w:val="1"/>
                <w:numId w:val="29"/>
              </w:numPr>
              <w:overflowPunct/>
              <w:autoSpaceDE/>
              <w:autoSpaceDN/>
              <w:adjustRightInd/>
              <w:spacing w:before="0" w:beforeAutospacing="0" w:after="0" w:line="259" w:lineRule="auto"/>
              <w:jc w:val="both"/>
              <w:textAlignment w:val="auto"/>
              <w:rPr>
                <w:color w:val="000000" w:themeColor="text1"/>
                <w:sz w:val="16"/>
                <w:szCs w:val="16"/>
              </w:rPr>
            </w:pPr>
            <w:r w:rsidRPr="00550EA8">
              <w:rPr>
                <w:color w:val="000000" w:themeColor="text1"/>
                <w:sz w:val="16"/>
                <w:szCs w:val="16"/>
              </w:rPr>
              <w:lastRenderedPageBreak/>
              <w:t xml:space="preserve">Option 1 (Xiaomi, Huawei, vivo, Intel, OPPO) </w:t>
            </w:r>
          </w:p>
          <w:p w14:paraId="1A8FA499" w14:textId="77777777" w:rsidR="00550EA8" w:rsidRPr="00550EA8" w:rsidRDefault="00550EA8" w:rsidP="00550EA8">
            <w:pPr>
              <w:pStyle w:val="ListParagraph"/>
              <w:widowControl/>
              <w:numPr>
                <w:ilvl w:val="2"/>
                <w:numId w:val="29"/>
              </w:numPr>
              <w:autoSpaceDE/>
              <w:autoSpaceDN/>
              <w:adjustRightInd/>
              <w:spacing w:before="0" w:beforeAutospacing="0" w:line="252" w:lineRule="auto"/>
              <w:ind w:firstLineChars="0"/>
              <w:rPr>
                <w:bCs/>
                <w:color w:val="000000" w:themeColor="text1"/>
                <w:sz w:val="16"/>
                <w:szCs w:val="16"/>
              </w:rPr>
            </w:pPr>
            <w:r w:rsidRPr="00550EA8">
              <w:rPr>
                <w:bCs/>
                <w:color w:val="000000" w:themeColor="text1"/>
                <w:sz w:val="16"/>
                <w:szCs w:val="16"/>
              </w:rPr>
              <w:t xml:space="preserve">Parallel processing shall be the baseline for delay requirements </w:t>
            </w:r>
          </w:p>
          <w:p w14:paraId="13AA4864" w14:textId="77777777" w:rsidR="00550EA8" w:rsidRPr="00550EA8" w:rsidRDefault="00550EA8" w:rsidP="00550EA8">
            <w:pPr>
              <w:pStyle w:val="ListParagraph"/>
              <w:widowControl/>
              <w:numPr>
                <w:ilvl w:val="2"/>
                <w:numId w:val="29"/>
              </w:numPr>
              <w:autoSpaceDE/>
              <w:autoSpaceDN/>
              <w:adjustRightInd/>
              <w:spacing w:before="0" w:beforeAutospacing="0" w:line="252" w:lineRule="auto"/>
              <w:ind w:firstLineChars="0"/>
              <w:rPr>
                <w:bCs/>
                <w:color w:val="000000" w:themeColor="text1"/>
                <w:sz w:val="16"/>
                <w:szCs w:val="16"/>
              </w:rPr>
            </w:pPr>
            <w:r w:rsidRPr="00550EA8">
              <w:rPr>
                <w:bCs/>
                <w:color w:val="000000" w:themeColor="text1"/>
                <w:sz w:val="16"/>
                <w:szCs w:val="16"/>
              </w:rPr>
              <w:t>Sequential processing shall be assumed for the following cases</w:t>
            </w:r>
          </w:p>
          <w:p w14:paraId="06A7F0C2" w14:textId="77777777" w:rsidR="00550EA8" w:rsidRPr="00550EA8" w:rsidRDefault="00550EA8" w:rsidP="00550EA8">
            <w:pPr>
              <w:pStyle w:val="ListParagraph"/>
              <w:widowControl/>
              <w:numPr>
                <w:ilvl w:val="3"/>
                <w:numId w:val="29"/>
              </w:numPr>
              <w:autoSpaceDE/>
              <w:autoSpaceDN/>
              <w:adjustRightInd/>
              <w:spacing w:before="0" w:beforeAutospacing="0" w:line="252" w:lineRule="auto"/>
              <w:ind w:firstLineChars="0"/>
              <w:rPr>
                <w:color w:val="000000" w:themeColor="text1"/>
                <w:sz w:val="16"/>
                <w:szCs w:val="16"/>
                <w:lang w:eastAsia="ja-JP"/>
              </w:rPr>
            </w:pPr>
            <w:r w:rsidRPr="00550EA8">
              <w:rPr>
                <w:color w:val="000000" w:themeColor="text1"/>
                <w:sz w:val="16"/>
                <w:szCs w:val="16"/>
                <w:lang w:eastAsia="ja-JP"/>
              </w:rPr>
              <w:t>If SMTC of target unknown PSCell is configured in RRCConnectionReconfiguration in targetRAT-MessageContainer</w:t>
            </w:r>
          </w:p>
          <w:p w14:paraId="73CC0070" w14:textId="77777777" w:rsidR="00550EA8" w:rsidRPr="00550EA8" w:rsidRDefault="00550EA8" w:rsidP="00550EA8">
            <w:pPr>
              <w:pStyle w:val="ListParagraph"/>
              <w:widowControl/>
              <w:numPr>
                <w:ilvl w:val="3"/>
                <w:numId w:val="29"/>
              </w:numPr>
              <w:autoSpaceDE/>
              <w:autoSpaceDN/>
              <w:adjustRightInd/>
              <w:spacing w:before="0" w:beforeAutospacing="0" w:line="252" w:lineRule="auto"/>
              <w:ind w:firstLineChars="0"/>
              <w:rPr>
                <w:color w:val="000000" w:themeColor="text1"/>
                <w:sz w:val="16"/>
                <w:szCs w:val="16"/>
                <w:lang w:eastAsia="ja-JP"/>
              </w:rPr>
            </w:pPr>
            <w:r w:rsidRPr="00550EA8">
              <w:rPr>
                <w:color w:val="000000" w:themeColor="text1"/>
                <w:sz w:val="16"/>
                <w:szCs w:val="16"/>
                <w:lang w:eastAsia="ja-JP"/>
              </w:rPr>
              <w:t>FFS if target PCell is known. (Intel)</w:t>
            </w:r>
          </w:p>
          <w:p w14:paraId="7439D134" w14:textId="77777777" w:rsidR="00550EA8" w:rsidRPr="00550EA8" w:rsidRDefault="00550EA8" w:rsidP="00550EA8">
            <w:pPr>
              <w:numPr>
                <w:ilvl w:val="1"/>
                <w:numId w:val="29"/>
              </w:numPr>
              <w:overflowPunct/>
              <w:autoSpaceDE/>
              <w:autoSpaceDN/>
              <w:adjustRightInd/>
              <w:spacing w:before="0" w:beforeAutospacing="0" w:after="0" w:line="259" w:lineRule="auto"/>
              <w:jc w:val="both"/>
              <w:textAlignment w:val="auto"/>
              <w:rPr>
                <w:color w:val="000000" w:themeColor="text1"/>
                <w:sz w:val="16"/>
                <w:szCs w:val="16"/>
              </w:rPr>
            </w:pPr>
            <w:r w:rsidRPr="00550EA8">
              <w:rPr>
                <w:color w:val="000000" w:themeColor="text1"/>
                <w:sz w:val="16"/>
                <w:szCs w:val="16"/>
              </w:rPr>
              <w:t xml:space="preserve">Option 2 (Qualcomm, vivo, CATT, Ericsson, ZTE, CMCC, MTK) </w:t>
            </w:r>
          </w:p>
          <w:p w14:paraId="691BB64B" w14:textId="77777777" w:rsidR="00550EA8" w:rsidRPr="00550EA8" w:rsidRDefault="00550EA8" w:rsidP="00550EA8">
            <w:pPr>
              <w:pStyle w:val="ListParagraph"/>
              <w:widowControl/>
              <w:numPr>
                <w:ilvl w:val="2"/>
                <w:numId w:val="29"/>
              </w:numPr>
              <w:autoSpaceDE/>
              <w:autoSpaceDN/>
              <w:adjustRightInd/>
              <w:spacing w:before="0" w:beforeAutospacing="0" w:line="252" w:lineRule="auto"/>
              <w:ind w:firstLineChars="0"/>
              <w:rPr>
                <w:bCs/>
                <w:color w:val="000000" w:themeColor="text1"/>
                <w:sz w:val="16"/>
                <w:szCs w:val="16"/>
              </w:rPr>
            </w:pPr>
            <w:r w:rsidRPr="00550EA8">
              <w:rPr>
                <w:bCs/>
                <w:color w:val="000000" w:themeColor="text1"/>
                <w:sz w:val="16"/>
                <w:szCs w:val="16"/>
              </w:rPr>
              <w:t xml:space="preserve">Parallel processing shall be the baseline for delay requirements </w:t>
            </w:r>
          </w:p>
          <w:p w14:paraId="672D4591" w14:textId="77777777" w:rsidR="00550EA8" w:rsidRPr="00550EA8" w:rsidRDefault="00550EA8" w:rsidP="00550EA8">
            <w:pPr>
              <w:pStyle w:val="ListParagraph"/>
              <w:widowControl/>
              <w:numPr>
                <w:ilvl w:val="2"/>
                <w:numId w:val="29"/>
              </w:numPr>
              <w:autoSpaceDE/>
              <w:autoSpaceDN/>
              <w:adjustRightInd/>
              <w:spacing w:before="0" w:beforeAutospacing="0" w:line="252" w:lineRule="auto"/>
              <w:ind w:firstLineChars="0"/>
              <w:rPr>
                <w:bCs/>
                <w:color w:val="000000" w:themeColor="text1"/>
                <w:sz w:val="16"/>
                <w:szCs w:val="16"/>
              </w:rPr>
            </w:pPr>
            <w:r w:rsidRPr="00550EA8">
              <w:rPr>
                <w:bCs/>
                <w:color w:val="000000" w:themeColor="text1"/>
                <w:sz w:val="16"/>
                <w:szCs w:val="16"/>
              </w:rPr>
              <w:t>Sequential processing shall be assumed for the following cases</w:t>
            </w:r>
          </w:p>
          <w:p w14:paraId="4ED2C236" w14:textId="77777777" w:rsidR="00550EA8" w:rsidRPr="00550EA8" w:rsidRDefault="00550EA8" w:rsidP="00550EA8">
            <w:pPr>
              <w:pStyle w:val="ListParagraph"/>
              <w:widowControl/>
              <w:numPr>
                <w:ilvl w:val="3"/>
                <w:numId w:val="29"/>
              </w:numPr>
              <w:autoSpaceDE/>
              <w:autoSpaceDN/>
              <w:adjustRightInd/>
              <w:spacing w:before="0" w:beforeAutospacing="0" w:line="252" w:lineRule="auto"/>
              <w:ind w:firstLineChars="0"/>
              <w:rPr>
                <w:color w:val="000000" w:themeColor="text1"/>
                <w:sz w:val="16"/>
                <w:szCs w:val="16"/>
                <w:lang w:eastAsia="ja-JP"/>
              </w:rPr>
            </w:pPr>
            <w:r w:rsidRPr="00550EA8">
              <w:rPr>
                <w:color w:val="000000" w:themeColor="text1"/>
                <w:sz w:val="16"/>
                <w:szCs w:val="16"/>
                <w:lang w:eastAsia="ja-JP"/>
              </w:rPr>
              <w:t>FFS since the reference timing is not yet determined in RAN2</w:t>
            </w:r>
          </w:p>
          <w:p w14:paraId="06717919" w14:textId="77777777" w:rsidR="00550EA8" w:rsidRPr="00550EA8" w:rsidRDefault="00550EA8" w:rsidP="00550EA8">
            <w:pPr>
              <w:numPr>
                <w:ilvl w:val="1"/>
                <w:numId w:val="29"/>
              </w:numPr>
              <w:overflowPunct/>
              <w:autoSpaceDE/>
              <w:autoSpaceDN/>
              <w:adjustRightInd/>
              <w:spacing w:before="0" w:beforeAutospacing="0" w:after="0" w:line="259" w:lineRule="auto"/>
              <w:jc w:val="both"/>
              <w:textAlignment w:val="auto"/>
              <w:rPr>
                <w:color w:val="000000" w:themeColor="text1"/>
                <w:sz w:val="16"/>
                <w:szCs w:val="16"/>
              </w:rPr>
            </w:pPr>
            <w:r w:rsidRPr="00550EA8">
              <w:rPr>
                <w:color w:val="000000" w:themeColor="text1"/>
                <w:sz w:val="16"/>
                <w:szCs w:val="16"/>
              </w:rPr>
              <w:t>Option 3 (Nokia)</w:t>
            </w:r>
          </w:p>
          <w:p w14:paraId="4A3F61A3" w14:textId="77777777" w:rsidR="00550EA8" w:rsidRPr="00550EA8" w:rsidRDefault="00550EA8" w:rsidP="00550EA8">
            <w:pPr>
              <w:pStyle w:val="ListParagraph"/>
              <w:widowControl/>
              <w:numPr>
                <w:ilvl w:val="2"/>
                <w:numId w:val="29"/>
              </w:numPr>
              <w:autoSpaceDE/>
              <w:autoSpaceDN/>
              <w:adjustRightInd/>
              <w:spacing w:before="0" w:beforeAutospacing="0" w:line="252" w:lineRule="auto"/>
              <w:ind w:firstLineChars="0"/>
              <w:rPr>
                <w:bCs/>
                <w:color w:val="000000" w:themeColor="text1"/>
                <w:sz w:val="16"/>
                <w:szCs w:val="16"/>
              </w:rPr>
            </w:pPr>
            <w:r w:rsidRPr="00550EA8">
              <w:rPr>
                <w:bCs/>
                <w:color w:val="000000" w:themeColor="text1"/>
                <w:sz w:val="16"/>
                <w:szCs w:val="16"/>
              </w:rPr>
              <w:t xml:space="preserve">Parallel processing shall be the baseline for delay requirements </w:t>
            </w:r>
          </w:p>
          <w:p w14:paraId="7C9194D6" w14:textId="77777777" w:rsidR="00550EA8" w:rsidRPr="00550EA8" w:rsidRDefault="00550EA8" w:rsidP="00550EA8">
            <w:pPr>
              <w:numPr>
                <w:ilvl w:val="1"/>
                <w:numId w:val="29"/>
              </w:numPr>
              <w:overflowPunct/>
              <w:autoSpaceDE/>
              <w:autoSpaceDN/>
              <w:adjustRightInd/>
              <w:spacing w:before="0" w:beforeAutospacing="0" w:after="0" w:line="259" w:lineRule="auto"/>
              <w:jc w:val="both"/>
              <w:textAlignment w:val="auto"/>
              <w:rPr>
                <w:color w:val="000000" w:themeColor="text1"/>
                <w:sz w:val="16"/>
                <w:szCs w:val="16"/>
              </w:rPr>
            </w:pPr>
            <w:r w:rsidRPr="00550EA8">
              <w:rPr>
                <w:color w:val="000000" w:themeColor="text1"/>
                <w:sz w:val="16"/>
                <w:szCs w:val="16"/>
              </w:rPr>
              <w:t>Option 4 (Apple)</w:t>
            </w:r>
          </w:p>
          <w:p w14:paraId="10E24C5D" w14:textId="2E352401" w:rsidR="00550EA8" w:rsidRPr="00550EA8" w:rsidRDefault="00550EA8" w:rsidP="00550EA8">
            <w:pPr>
              <w:pStyle w:val="ListParagraph"/>
              <w:widowControl/>
              <w:numPr>
                <w:ilvl w:val="2"/>
                <w:numId w:val="29"/>
              </w:numPr>
              <w:autoSpaceDE/>
              <w:autoSpaceDN/>
              <w:adjustRightInd/>
              <w:spacing w:before="0" w:beforeAutospacing="0" w:line="252" w:lineRule="auto"/>
              <w:ind w:firstLineChars="0"/>
              <w:rPr>
                <w:bCs/>
                <w:color w:val="000000" w:themeColor="text1"/>
              </w:rPr>
            </w:pPr>
            <w:r w:rsidRPr="00550EA8">
              <w:rPr>
                <w:bCs/>
                <w:color w:val="000000" w:themeColor="text1"/>
                <w:sz w:val="16"/>
                <w:szCs w:val="16"/>
              </w:rPr>
              <w:t>Sequential processing shall be the baseline for delay requirements</w:t>
            </w:r>
          </w:p>
        </w:tc>
      </w:tr>
    </w:tbl>
    <w:p w14:paraId="7480B3FC" w14:textId="70628ABB" w:rsidR="00550EA8" w:rsidRDefault="00550EA8" w:rsidP="00244F41">
      <w:pPr>
        <w:jc w:val="both"/>
        <w:rPr>
          <w:rFonts w:cs="v4.2.0"/>
        </w:rPr>
      </w:pPr>
      <w:r w:rsidRPr="00550EA8">
        <w:rPr>
          <w:rFonts w:cs="v4.2.0"/>
        </w:rPr>
        <w:lastRenderedPageBreak/>
        <w:t xml:space="preserve">In NR-SA to EN-DC, the PSCell SMTC can only be configured in </w:t>
      </w:r>
      <w:r w:rsidRPr="00623CB4">
        <w:rPr>
          <w:rFonts w:cs="v4.2.0"/>
          <w:i/>
          <w:iCs/>
        </w:rPr>
        <w:t>RRCConnectionReconfiguration</w:t>
      </w:r>
      <w:r w:rsidRPr="00550EA8">
        <w:rPr>
          <w:rFonts w:cs="v4.2.0"/>
        </w:rPr>
        <w:t xml:space="preserve"> in </w:t>
      </w:r>
      <w:r w:rsidRPr="00623CB4">
        <w:rPr>
          <w:rFonts w:cs="v4.2.0"/>
          <w:i/>
          <w:iCs/>
        </w:rPr>
        <w:t>targetRAT-MessageContainer</w:t>
      </w:r>
      <w:r w:rsidRPr="00550EA8">
        <w:rPr>
          <w:rFonts w:cs="v4.2.0"/>
        </w:rPr>
        <w:t>; and this SMTC can only be based on reference timing from target LTE PCell, so only sequential processing shall be used when SMTC is configured for NR-SA to EN-DC case.</w:t>
      </w:r>
    </w:p>
    <w:p w14:paraId="47DC5FA3" w14:textId="77777777" w:rsidR="00623CB4" w:rsidRDefault="00623CB4" w:rsidP="00623CB4">
      <w:pPr>
        <w:jc w:val="both"/>
        <w:rPr>
          <w:rFonts w:cs="v4.2.0"/>
        </w:rPr>
      </w:pPr>
      <w:r w:rsidRPr="00623CB4">
        <w:rPr>
          <w:rFonts w:cs="v4.2.0"/>
        </w:rPr>
        <w:t>However, if the smtc is not configured for target NR PSCell,</w:t>
      </w:r>
    </w:p>
    <w:p w14:paraId="6DA38074" w14:textId="77777777" w:rsidR="00623CB4" w:rsidRPr="00623CB4" w:rsidRDefault="00623CB4" w:rsidP="00623CB4">
      <w:pPr>
        <w:pStyle w:val="ListParagraph"/>
        <w:numPr>
          <w:ilvl w:val="0"/>
          <w:numId w:val="34"/>
        </w:numPr>
        <w:spacing w:line="240" w:lineRule="auto"/>
        <w:ind w:firstLineChars="0"/>
        <w:jc w:val="both"/>
        <w:rPr>
          <w:rFonts w:cs="v4.2.0"/>
          <w:sz w:val="24"/>
          <w:szCs w:val="24"/>
        </w:rPr>
      </w:pPr>
      <w:r w:rsidRPr="00623CB4">
        <w:rPr>
          <w:rFonts w:cs="v4.2.0"/>
          <w:sz w:val="24"/>
          <w:szCs w:val="24"/>
        </w:rPr>
        <w:t>UE uses the SMTC in the MO having the same SSB frequency and subcarrier spacing as target PSCell, or</w:t>
      </w:r>
    </w:p>
    <w:p w14:paraId="0F712810" w14:textId="66FF5D19" w:rsidR="00623CB4" w:rsidRPr="00623CB4" w:rsidRDefault="00623CB4" w:rsidP="00623CB4">
      <w:pPr>
        <w:pStyle w:val="ListParagraph"/>
        <w:numPr>
          <w:ilvl w:val="0"/>
          <w:numId w:val="34"/>
        </w:numPr>
        <w:spacing w:line="240" w:lineRule="auto"/>
        <w:ind w:firstLineChars="0"/>
        <w:jc w:val="both"/>
        <w:rPr>
          <w:rFonts w:cs="v4.2.0"/>
          <w:sz w:val="24"/>
          <w:szCs w:val="24"/>
        </w:rPr>
      </w:pPr>
      <w:r w:rsidRPr="00623CB4">
        <w:rPr>
          <w:rFonts w:cs="v4.2.0"/>
          <w:sz w:val="24"/>
          <w:szCs w:val="24"/>
        </w:rPr>
        <w:t>UE assumes 5ms as SSB periodicity for target PSCell if source PCell didn’t configure MO having the same SSB frequency and subcarrier spacing as the target PSCell.</w:t>
      </w:r>
    </w:p>
    <w:p w14:paraId="1A9691BE" w14:textId="77777777" w:rsidR="00623CB4" w:rsidRDefault="00623CB4" w:rsidP="00244F41">
      <w:pPr>
        <w:jc w:val="both"/>
        <w:rPr>
          <w:rFonts w:cs="v4.2.0"/>
        </w:rPr>
      </w:pPr>
      <w:r>
        <w:rPr>
          <w:rFonts w:cs="v4.2.0"/>
        </w:rPr>
        <w:t xml:space="preserve">Regarding the above scenario when no smtc is configured for target NR PSCell, the target LTE PCell timing shall not be a prerequisite to search/measure the target PSCell, and therefore parallel processing could be assumed. </w:t>
      </w:r>
    </w:p>
    <w:p w14:paraId="5B2A533A" w14:textId="5C055C30" w:rsidR="00623CB4" w:rsidRDefault="00623CB4" w:rsidP="00244F41">
      <w:pPr>
        <w:jc w:val="both"/>
        <w:rPr>
          <w:rFonts w:cs="v4.2.0"/>
        </w:rPr>
      </w:pPr>
      <w:r>
        <w:rPr>
          <w:rFonts w:cs="v4.2.0"/>
        </w:rPr>
        <w:t>If target PCell is known, UE still needs to do fine time tracking to get the precise timing of PCell to apply the SMTC for target PSCell. So regardless of known or unknown LTE PCell,</w:t>
      </w:r>
      <w:r w:rsidR="00D00628">
        <w:rPr>
          <w:rFonts w:cs="v4.2.0"/>
        </w:rPr>
        <w:t xml:space="preserve"> UE could start PSCell search/measurement after LTE PCell fine time tracking + SSB processing margin.</w:t>
      </w:r>
      <w:r>
        <w:rPr>
          <w:rFonts w:cs="v4.2.0"/>
        </w:rPr>
        <w:t xml:space="preserve"> </w:t>
      </w:r>
    </w:p>
    <w:p w14:paraId="4A0295C2" w14:textId="77777777" w:rsidR="00D00628" w:rsidRDefault="00244F41" w:rsidP="00244F4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t xml:space="preserve">Proposal </w:t>
      </w:r>
      <w:r w:rsidR="00623CB4">
        <w:rPr>
          <w:rFonts w:cs="v4.2.0"/>
          <w:b/>
          <w:bCs/>
          <w:i/>
          <w:iCs/>
        </w:rPr>
        <w:t>3</w:t>
      </w:r>
      <w:r w:rsidRPr="009E0F2A">
        <w:rPr>
          <w:rFonts w:cs="v4.2.0"/>
          <w:b/>
          <w:bCs/>
          <w:i/>
          <w:iCs/>
        </w:rPr>
        <w:t xml:space="preserve">: </w:t>
      </w:r>
    </w:p>
    <w:p w14:paraId="0F03DB1A" w14:textId="77777777" w:rsidR="00D00628" w:rsidRDefault="00244F41" w:rsidP="00D0062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t>In HO with PSCell for NR</w:t>
      </w:r>
      <w:r>
        <w:rPr>
          <w:rFonts w:cs="v4.2.0"/>
          <w:b/>
          <w:bCs/>
          <w:i/>
          <w:iCs/>
        </w:rPr>
        <w:t xml:space="preserve"> SA</w:t>
      </w:r>
      <w:r w:rsidRPr="009E0F2A">
        <w:rPr>
          <w:rFonts w:cs="v4.2.0"/>
          <w:b/>
          <w:bCs/>
          <w:i/>
          <w:iCs/>
        </w:rPr>
        <w:t xml:space="preserve"> to </w:t>
      </w:r>
      <w:r>
        <w:rPr>
          <w:rFonts w:cs="v4.2.0"/>
          <w:b/>
          <w:bCs/>
          <w:i/>
          <w:iCs/>
        </w:rPr>
        <w:t>EN</w:t>
      </w:r>
      <w:r w:rsidRPr="009E0F2A">
        <w:rPr>
          <w:rFonts w:cs="v4.2.0"/>
          <w:b/>
          <w:bCs/>
          <w:i/>
          <w:iCs/>
        </w:rPr>
        <w:t xml:space="preserve">-DC, </w:t>
      </w:r>
    </w:p>
    <w:p w14:paraId="6DEAC100" w14:textId="77777777" w:rsidR="00D00628" w:rsidRPr="00D00628" w:rsidRDefault="00623CB4" w:rsidP="00D00628">
      <w:pPr>
        <w:pStyle w:val="ListParagraph"/>
        <w:numPr>
          <w:ilvl w:val="0"/>
          <w:numId w:val="3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firstLineChars="0"/>
        <w:jc w:val="both"/>
        <w:rPr>
          <w:rFonts w:cs="v4.2.0"/>
          <w:b/>
          <w:bCs/>
          <w:i/>
          <w:iCs/>
          <w:sz w:val="24"/>
          <w:szCs w:val="24"/>
        </w:rPr>
      </w:pPr>
      <w:r w:rsidRPr="00D00628">
        <w:rPr>
          <w:rFonts w:cs="v4.2.0"/>
          <w:b/>
          <w:bCs/>
          <w:i/>
          <w:iCs/>
          <w:sz w:val="24"/>
          <w:szCs w:val="24"/>
        </w:rPr>
        <w:t>if SMTC of target unknown PSCell is configured in RRCConnectionReconfiguration in targetRAT-MessageContainer</w:t>
      </w:r>
      <w:r w:rsidR="00244F41" w:rsidRPr="00D00628">
        <w:rPr>
          <w:rFonts w:cs="v4.2.0"/>
          <w:b/>
          <w:bCs/>
          <w:i/>
          <w:iCs/>
          <w:sz w:val="24"/>
          <w:szCs w:val="24"/>
        </w:rPr>
        <w:t>, sequential processing shall be assumed</w:t>
      </w:r>
      <w:r w:rsidR="00D00628" w:rsidRPr="00D00628">
        <w:rPr>
          <w:rFonts w:cs="v4.2.0"/>
          <w:b/>
          <w:bCs/>
          <w:i/>
          <w:iCs/>
          <w:sz w:val="24"/>
          <w:szCs w:val="24"/>
        </w:rPr>
        <w:t xml:space="preserve"> regardless of known or unknown LTE PCell</w:t>
      </w:r>
      <w:r w:rsidR="00244F41" w:rsidRPr="00D00628">
        <w:rPr>
          <w:rFonts w:cs="v4.2.0"/>
          <w:b/>
          <w:bCs/>
          <w:i/>
          <w:iCs/>
          <w:sz w:val="24"/>
          <w:szCs w:val="24"/>
        </w:rPr>
        <w:t xml:space="preserve">; </w:t>
      </w:r>
    </w:p>
    <w:p w14:paraId="4C355EEF" w14:textId="5D48395F" w:rsidR="00D00628" w:rsidRPr="00D00628" w:rsidRDefault="00D00628" w:rsidP="00D00628">
      <w:pPr>
        <w:pStyle w:val="ListParagraph"/>
        <w:numPr>
          <w:ilvl w:val="0"/>
          <w:numId w:val="3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firstLineChars="0"/>
        <w:jc w:val="both"/>
        <w:rPr>
          <w:rFonts w:cs="v4.2.0"/>
          <w:b/>
          <w:bCs/>
          <w:i/>
          <w:iCs/>
          <w:sz w:val="24"/>
          <w:szCs w:val="24"/>
        </w:rPr>
      </w:pPr>
      <w:r w:rsidRPr="00D00628">
        <w:rPr>
          <w:rFonts w:cs="v4.2.0"/>
          <w:b/>
          <w:bCs/>
          <w:i/>
          <w:iCs/>
          <w:sz w:val="24"/>
          <w:szCs w:val="24"/>
        </w:rPr>
        <w:t>o</w:t>
      </w:r>
      <w:r w:rsidR="00244F41" w:rsidRPr="00D00628">
        <w:rPr>
          <w:rFonts w:cs="v4.2.0"/>
          <w:b/>
          <w:bCs/>
          <w:i/>
          <w:iCs/>
          <w:sz w:val="24"/>
          <w:szCs w:val="24"/>
        </w:rPr>
        <w:t xml:space="preserve">therwise </w:t>
      </w:r>
      <w:r w:rsidRPr="00D00628">
        <w:rPr>
          <w:rFonts w:cs="v4.2.0"/>
          <w:b/>
          <w:bCs/>
          <w:i/>
          <w:iCs/>
          <w:sz w:val="24"/>
          <w:szCs w:val="24"/>
        </w:rPr>
        <w:t>if SMTC of target unknown PSCell is not configured</w:t>
      </w:r>
      <w:r>
        <w:rPr>
          <w:rFonts w:cs="v4.2.0"/>
          <w:b/>
          <w:bCs/>
          <w:i/>
          <w:iCs/>
          <w:sz w:val="24"/>
          <w:szCs w:val="24"/>
          <w:lang w:val="en-US"/>
        </w:rPr>
        <w:t>,</w:t>
      </w:r>
      <w:r w:rsidRPr="00D00628">
        <w:rPr>
          <w:rFonts w:cs="v4.2.0"/>
          <w:b/>
          <w:bCs/>
          <w:i/>
          <w:iCs/>
          <w:sz w:val="24"/>
          <w:szCs w:val="24"/>
        </w:rPr>
        <w:t xml:space="preserve"> </w:t>
      </w:r>
      <w:r w:rsidR="00244F41" w:rsidRPr="00D00628">
        <w:rPr>
          <w:rFonts w:cs="v4.2.0"/>
          <w:b/>
          <w:bCs/>
          <w:i/>
          <w:iCs/>
          <w:sz w:val="24"/>
          <w:szCs w:val="24"/>
        </w:rPr>
        <w:t>parallel processing shall be assumed.</w:t>
      </w:r>
    </w:p>
    <w:p w14:paraId="2E74E8A6" w14:textId="28E7530F" w:rsidR="00244F41" w:rsidRDefault="00244F41" w:rsidP="00244F4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Pr>
          <w:rFonts w:cs="v4.2.0"/>
          <w:b/>
          <w:bCs/>
          <w:i/>
          <w:iCs/>
        </w:rPr>
        <w:t xml:space="preserve">Proposal </w:t>
      </w:r>
      <w:r w:rsidR="00D00628">
        <w:rPr>
          <w:rFonts w:cs="v4.2.0"/>
          <w:b/>
          <w:bCs/>
          <w:i/>
          <w:iCs/>
        </w:rPr>
        <w:t>4</w:t>
      </w:r>
      <w:r>
        <w:rPr>
          <w:rFonts w:cs="v4.2.0"/>
          <w:b/>
          <w:bCs/>
          <w:i/>
          <w:iCs/>
        </w:rPr>
        <w:t>:</w:t>
      </w:r>
      <w:r w:rsidRPr="009E0F2A">
        <w:rPr>
          <w:rFonts w:cs="v4.2.0"/>
          <w:b/>
          <w:bCs/>
          <w:i/>
          <w:iCs/>
        </w:rPr>
        <w:t xml:space="preserve"> In HO with PSCell for NR</w:t>
      </w:r>
      <w:r>
        <w:rPr>
          <w:rFonts w:cs="v4.2.0"/>
          <w:b/>
          <w:bCs/>
          <w:i/>
          <w:iCs/>
        </w:rPr>
        <w:t xml:space="preserve"> SA</w:t>
      </w:r>
      <w:r w:rsidRPr="009E0F2A">
        <w:rPr>
          <w:rFonts w:cs="v4.2.0"/>
          <w:b/>
          <w:bCs/>
          <w:i/>
          <w:iCs/>
        </w:rPr>
        <w:t xml:space="preserve"> to </w:t>
      </w:r>
      <w:r>
        <w:rPr>
          <w:rFonts w:cs="v4.2.0"/>
          <w:b/>
          <w:bCs/>
          <w:i/>
          <w:iCs/>
        </w:rPr>
        <w:t>EN</w:t>
      </w:r>
      <w:r w:rsidRPr="009E0F2A">
        <w:rPr>
          <w:rFonts w:cs="v4.2.0"/>
          <w:b/>
          <w:bCs/>
          <w:i/>
          <w:iCs/>
        </w:rPr>
        <w:t xml:space="preserve">-DC, </w:t>
      </w:r>
      <w:r>
        <w:rPr>
          <w:rFonts w:cs="v4.2.0"/>
          <w:b/>
          <w:bCs/>
          <w:i/>
          <w:iCs/>
        </w:rPr>
        <w:t>if</w:t>
      </w:r>
      <w:r w:rsidRPr="009E0F2A">
        <w:rPr>
          <w:rFonts w:cs="v4.2.0"/>
          <w:b/>
          <w:bCs/>
          <w:i/>
          <w:iCs/>
        </w:rPr>
        <w:t xml:space="preserve"> SMTC of target unknown PSCell is </w:t>
      </w:r>
      <w:r>
        <w:rPr>
          <w:rFonts w:cs="v4.2.0"/>
          <w:b/>
          <w:bCs/>
          <w:i/>
          <w:iCs/>
        </w:rPr>
        <w:t xml:space="preserve">not </w:t>
      </w:r>
      <w:r w:rsidRPr="009E0F2A">
        <w:rPr>
          <w:rFonts w:cs="v4.2.0"/>
          <w:b/>
          <w:bCs/>
          <w:i/>
          <w:iCs/>
        </w:rPr>
        <w:t>configured</w:t>
      </w:r>
      <w:r>
        <w:rPr>
          <w:rFonts w:cs="v4.2.0"/>
          <w:b/>
          <w:bCs/>
          <w:i/>
          <w:iCs/>
        </w:rPr>
        <w:t xml:space="preserve">, </w:t>
      </w:r>
    </w:p>
    <w:p w14:paraId="7F926C0F" w14:textId="77777777" w:rsidR="00D00628" w:rsidRPr="00D00628" w:rsidRDefault="00D00628" w:rsidP="00D00628">
      <w:pPr>
        <w:pStyle w:val="ListParagraph"/>
        <w:numPr>
          <w:ilvl w:val="0"/>
          <w:numId w:val="34"/>
        </w:numPr>
        <w:spacing w:line="240" w:lineRule="auto"/>
        <w:ind w:firstLineChars="0"/>
        <w:jc w:val="both"/>
        <w:rPr>
          <w:rFonts w:cs="v4.2.0"/>
          <w:b/>
          <w:bCs/>
          <w:i/>
          <w:iCs/>
          <w:sz w:val="24"/>
          <w:szCs w:val="24"/>
        </w:rPr>
      </w:pPr>
      <w:r w:rsidRPr="00D00628">
        <w:rPr>
          <w:rFonts w:cs="v4.2.0"/>
          <w:b/>
          <w:bCs/>
          <w:i/>
          <w:iCs/>
          <w:sz w:val="24"/>
          <w:szCs w:val="24"/>
        </w:rPr>
        <w:t>UE uses the SMTC in the MO having the same SSB frequency and subcarrier spacing as target PSCell, or</w:t>
      </w:r>
    </w:p>
    <w:p w14:paraId="2F488133" w14:textId="77777777" w:rsidR="00D00628" w:rsidRPr="00D00628" w:rsidRDefault="00D00628" w:rsidP="00D00628">
      <w:pPr>
        <w:pStyle w:val="ListParagraph"/>
        <w:numPr>
          <w:ilvl w:val="0"/>
          <w:numId w:val="34"/>
        </w:numPr>
        <w:spacing w:line="240" w:lineRule="auto"/>
        <w:ind w:firstLineChars="0"/>
        <w:jc w:val="both"/>
        <w:rPr>
          <w:rFonts w:cs="v4.2.0"/>
          <w:b/>
          <w:bCs/>
          <w:i/>
          <w:iCs/>
          <w:sz w:val="24"/>
          <w:szCs w:val="24"/>
        </w:rPr>
      </w:pPr>
      <w:r w:rsidRPr="00D00628">
        <w:rPr>
          <w:rFonts w:cs="v4.2.0"/>
          <w:b/>
          <w:bCs/>
          <w:i/>
          <w:iCs/>
          <w:sz w:val="24"/>
          <w:szCs w:val="24"/>
        </w:rPr>
        <w:t>UE assumes 5ms as SSB periodicity for target PSCell if source PCell didn’t configure MO having the same SSB frequency and subcarrier spacing as the target PSCell.</w:t>
      </w:r>
    </w:p>
    <w:p w14:paraId="1F067F9E" w14:textId="77777777" w:rsidR="000345C5" w:rsidRPr="00244F41" w:rsidRDefault="000345C5" w:rsidP="000345C5">
      <w:pPr>
        <w:spacing w:after="0"/>
        <w:ind w:left="720"/>
        <w:jc w:val="both"/>
        <w:rPr>
          <w:rFonts w:cs="v4.2.0"/>
          <w:b/>
          <w:bCs/>
          <w:i/>
          <w:iCs/>
        </w:rPr>
      </w:pPr>
    </w:p>
    <w:p w14:paraId="1F731833" w14:textId="69A56BE6" w:rsidR="000345C5" w:rsidRDefault="000345C5" w:rsidP="000F1A60">
      <w:pPr>
        <w:pStyle w:val="ListParagraph"/>
        <w:numPr>
          <w:ilvl w:val="0"/>
          <w:numId w:val="22"/>
        </w:numPr>
        <w:ind w:firstLineChars="0"/>
        <w:jc w:val="both"/>
        <w:rPr>
          <w:rFonts w:cs="v4.2.0"/>
          <w:b/>
          <w:bCs/>
          <w:sz w:val="24"/>
          <w:szCs w:val="24"/>
          <w:u w:val="single"/>
        </w:rPr>
      </w:pPr>
      <w:r w:rsidRPr="000345C5">
        <w:rPr>
          <w:rFonts w:cs="v4.2.0"/>
          <w:b/>
          <w:bCs/>
          <w:sz w:val="24"/>
          <w:szCs w:val="24"/>
          <w:u w:val="single"/>
        </w:rPr>
        <w:t xml:space="preserve">HO with PSCell for </w:t>
      </w:r>
      <w:r>
        <w:rPr>
          <w:rFonts w:cs="v4.2.0"/>
          <w:b/>
          <w:bCs/>
          <w:sz w:val="24"/>
          <w:szCs w:val="24"/>
          <w:u w:val="single"/>
          <w:lang w:val="en-US"/>
        </w:rPr>
        <w:t>EN-DC</w:t>
      </w:r>
      <w:r w:rsidRPr="000345C5">
        <w:rPr>
          <w:rFonts w:cs="v4.2.0"/>
          <w:b/>
          <w:bCs/>
          <w:sz w:val="24"/>
          <w:szCs w:val="24"/>
          <w:u w:val="single"/>
        </w:rPr>
        <w:t xml:space="preserve"> to EN-DC</w:t>
      </w:r>
    </w:p>
    <w:p w14:paraId="6C318656" w14:textId="77777777" w:rsidR="0044693D" w:rsidRDefault="0044693D" w:rsidP="0044693D">
      <w:pPr>
        <w:jc w:val="both"/>
        <w:rPr>
          <w:rFonts w:cs="v4.2.0"/>
        </w:rPr>
      </w:pPr>
      <w:r w:rsidRPr="0044693D">
        <w:rPr>
          <w:rFonts w:cs="v4.2.0"/>
        </w:rPr>
        <w:t>For HO with PSCell for EN-DC to EN-DC</w:t>
      </w:r>
      <w:r>
        <w:rPr>
          <w:rFonts w:cs="v4.2.0"/>
        </w:rPr>
        <w:t>, the SMTC of target NR PSCell is configured as below,</w:t>
      </w:r>
    </w:p>
    <w:p w14:paraId="0A294766" w14:textId="266CF88C" w:rsidR="000345C5" w:rsidRPr="0044693D" w:rsidRDefault="0044693D" w:rsidP="0044693D">
      <w:pPr>
        <w:jc w:val="both"/>
        <w:rPr>
          <w:rFonts w:cs="v4.2.0"/>
        </w:rPr>
      </w:pPr>
      <w:r w:rsidRPr="0044693D">
        <w:rPr>
          <w:rFonts w:cs="v4.2.0"/>
          <w:noProof/>
        </w:rPr>
        <w:lastRenderedPageBreak/>
        <w:drawing>
          <wp:inline distT="0" distB="0" distL="0" distR="0" wp14:anchorId="3D87CFED" wp14:editId="53258424">
            <wp:extent cx="6120765" cy="1236345"/>
            <wp:effectExtent l="0" t="0" r="635" b="0"/>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10"/>
                    <a:stretch>
                      <a:fillRect/>
                    </a:stretch>
                  </pic:blipFill>
                  <pic:spPr>
                    <a:xfrm>
                      <a:off x="0" y="0"/>
                      <a:ext cx="6120765" cy="1236345"/>
                    </a:xfrm>
                    <a:prstGeom prst="rect">
                      <a:avLst/>
                    </a:prstGeom>
                  </pic:spPr>
                </pic:pic>
              </a:graphicData>
            </a:graphic>
          </wp:inline>
        </w:drawing>
      </w:r>
      <w:r>
        <w:rPr>
          <w:rFonts w:cs="v4.2.0"/>
        </w:rPr>
        <w:t xml:space="preserve"> </w:t>
      </w:r>
    </w:p>
    <w:p w14:paraId="32C883A5" w14:textId="0EC2EA05" w:rsidR="00244F41" w:rsidRDefault="0044693D" w:rsidP="00244F41">
      <w:pPr>
        <w:jc w:val="both"/>
        <w:rPr>
          <w:rFonts w:cs="v4.2.0"/>
        </w:rPr>
      </w:pPr>
      <w:r>
        <w:rPr>
          <w:rFonts w:cs="v4.2.0"/>
        </w:rPr>
        <w:t>And RAN2 clarified that,</w:t>
      </w:r>
    </w:p>
    <w:tbl>
      <w:tblPr>
        <w:tblStyle w:val="TableGrid"/>
        <w:tblW w:w="0" w:type="auto"/>
        <w:tblLook w:val="04A0" w:firstRow="1" w:lastRow="0" w:firstColumn="1" w:lastColumn="0" w:noHBand="0" w:noVBand="1"/>
      </w:tblPr>
      <w:tblGrid>
        <w:gridCol w:w="9629"/>
      </w:tblGrid>
      <w:tr w:rsidR="0044693D" w14:paraId="54486089" w14:textId="77777777" w:rsidTr="0044693D">
        <w:tc>
          <w:tcPr>
            <w:tcW w:w="9629" w:type="dxa"/>
          </w:tcPr>
          <w:p w14:paraId="1E4DE772" w14:textId="77777777" w:rsidR="0044693D" w:rsidRPr="0044693D" w:rsidRDefault="0044693D" w:rsidP="0044693D">
            <w:pPr>
              <w:pStyle w:val="TAL"/>
              <w:spacing w:before="0" w:beforeAutospacing="0"/>
              <w:rPr>
                <w:rFonts w:ascii="Times New Roman" w:hAnsi="Times New Roman"/>
                <w:b/>
                <w:bCs/>
                <w:i/>
                <w:iCs/>
                <w:sz w:val="20"/>
                <w:szCs w:val="20"/>
              </w:rPr>
            </w:pPr>
            <w:r w:rsidRPr="0044693D">
              <w:rPr>
                <w:rFonts w:ascii="Times New Roman" w:hAnsi="Times New Roman"/>
                <w:b/>
                <w:bCs/>
                <w:i/>
                <w:iCs/>
                <w:sz w:val="20"/>
                <w:szCs w:val="20"/>
              </w:rPr>
              <w:t>smtc</w:t>
            </w:r>
          </w:p>
          <w:p w14:paraId="2DB4B251" w14:textId="77777777" w:rsidR="0044693D" w:rsidRPr="0044693D" w:rsidRDefault="0044693D" w:rsidP="0044693D">
            <w:pPr>
              <w:pStyle w:val="TAL"/>
              <w:spacing w:before="0" w:beforeAutospacing="0"/>
              <w:rPr>
                <w:rFonts w:ascii="Times New Roman" w:hAnsi="Times New Roman"/>
                <w:sz w:val="20"/>
                <w:szCs w:val="20"/>
              </w:rPr>
            </w:pPr>
            <w:r w:rsidRPr="0044693D">
              <w:rPr>
                <w:rFonts w:ascii="Times New Roman" w:hAnsi="Times New Roman"/>
                <w:sz w:val="20"/>
                <w:szCs w:val="20"/>
              </w:rPr>
              <w:t xml:space="preserve">The SSB periodicity/offset/duration configuration of target cell for NR PSCell addition and SN change. </w:t>
            </w:r>
            <w:r w:rsidRPr="0044693D">
              <w:rPr>
                <w:rFonts w:ascii="Times New Roman" w:hAnsi="Times New Roman"/>
                <w:sz w:val="20"/>
                <w:szCs w:val="20"/>
                <w:highlight w:val="yellow"/>
              </w:rPr>
              <w:t>It is based on timing reference of EUTRA PCell. NOTE 2.</w:t>
            </w:r>
          </w:p>
          <w:p w14:paraId="26D8552D" w14:textId="40DA6F30" w:rsidR="0044693D" w:rsidRPr="0044693D" w:rsidRDefault="0044693D" w:rsidP="0044693D">
            <w:pPr>
              <w:spacing w:before="0" w:beforeAutospacing="0" w:after="0"/>
            </w:pPr>
            <w:r w:rsidRPr="0044693D">
              <w:rPr>
                <w:sz w:val="20"/>
                <w:szCs w:val="20"/>
              </w:rPr>
              <w:t xml:space="preserve">If the field is absent, the UE uses the SMTC in the </w:t>
            </w:r>
            <w:r w:rsidRPr="0044693D">
              <w:rPr>
                <w:i/>
                <w:iCs/>
                <w:sz w:val="20"/>
                <w:szCs w:val="20"/>
              </w:rPr>
              <w:t>measObjectNR</w:t>
            </w:r>
            <w:r w:rsidRPr="0044693D">
              <w:rPr>
                <w:sz w:val="20"/>
                <w:szCs w:val="20"/>
              </w:rPr>
              <w:t xml:space="preserve"> having the same SSB frequency and subcarrier spacing, as configured before the reception of the RRC message.</w:t>
            </w:r>
          </w:p>
        </w:tc>
      </w:tr>
      <w:tr w:rsidR="0044693D" w14:paraId="1A56720D" w14:textId="77777777" w:rsidTr="0044693D">
        <w:tc>
          <w:tcPr>
            <w:tcW w:w="9629" w:type="dxa"/>
          </w:tcPr>
          <w:p w14:paraId="688A3D16" w14:textId="7B233C04" w:rsidR="0044693D" w:rsidRPr="0044693D" w:rsidRDefault="0044693D" w:rsidP="0044693D">
            <w:pPr>
              <w:pStyle w:val="NO"/>
              <w:spacing w:before="0" w:beforeAutospacing="0" w:after="0"/>
              <w:rPr>
                <w:sz w:val="20"/>
                <w:szCs w:val="20"/>
              </w:rPr>
            </w:pPr>
            <w:r w:rsidRPr="0044693D">
              <w:rPr>
                <w:sz w:val="20"/>
                <w:szCs w:val="20"/>
              </w:rPr>
              <w:t>NOTE 2:</w:t>
            </w:r>
            <w:r w:rsidRPr="0044693D">
              <w:rPr>
                <w:sz w:val="20"/>
                <w:szCs w:val="20"/>
              </w:rPr>
              <w:tab/>
              <w:t xml:space="preserve">It is not specified whether the timing reference for the SMTC configuration is the source EUTRA PCell or the target EUTRA PCell in case the NR PSCell addition or SN change takes place simultaneously with handover. As a consequence, </w:t>
            </w:r>
            <w:r w:rsidRPr="0044693D">
              <w:rPr>
                <w:sz w:val="20"/>
                <w:szCs w:val="20"/>
                <w:highlight w:val="yellow"/>
              </w:rPr>
              <w:t>explicit SMTC configuration is only supported when the source EUTRA PCell and the target EUTRA PCell of the handover are SFN/subframe-synchronized.</w:t>
            </w:r>
          </w:p>
        </w:tc>
      </w:tr>
    </w:tbl>
    <w:p w14:paraId="66988207" w14:textId="75BE31EA" w:rsidR="0044693D" w:rsidRPr="00B7737D" w:rsidRDefault="0044693D" w:rsidP="00244F41">
      <w:pPr>
        <w:jc w:val="both"/>
        <w:rPr>
          <w:rFonts w:cs="v4.2.0"/>
        </w:rPr>
      </w:pPr>
      <w:r>
        <w:rPr>
          <w:rFonts w:cs="v4.2.0"/>
        </w:rPr>
        <w:t>So, RAN2 assumed the source LTE PCell and target LTE PCell in this case shall be SFN/subframe-synchronized, and UE can always reply on source LTE PCell timing</w:t>
      </w:r>
      <w:r w:rsidR="00B7737D">
        <w:rPr>
          <w:rFonts w:cs="v4.2.0"/>
        </w:rPr>
        <w:t xml:space="preserve"> and in this case</w:t>
      </w:r>
      <w:r>
        <w:rPr>
          <w:rFonts w:cs="v4.2.0"/>
        </w:rPr>
        <w:t xml:space="preserve"> parallel processing could be applied.</w:t>
      </w:r>
      <w:r w:rsidR="00B7737D">
        <w:rPr>
          <w:rFonts w:cs="v4.2.0"/>
        </w:rPr>
        <w:t xml:space="preserve"> However, if the SMTC is not configured in </w:t>
      </w:r>
      <w:r w:rsidR="00B7737D" w:rsidRPr="00B7737D">
        <w:rPr>
          <w:rFonts w:cs="v4.2.0"/>
          <w:i/>
          <w:iCs/>
        </w:rPr>
        <w:t>RRCConnectionReconfiguration</w:t>
      </w:r>
      <w:r w:rsidR="00B7737D">
        <w:rPr>
          <w:rFonts w:cs="v4.2.0"/>
        </w:rPr>
        <w:t xml:space="preserve">, </w:t>
      </w:r>
      <w:r w:rsidR="00B7737D" w:rsidRPr="00B7737D">
        <w:t xml:space="preserve">UE uses the SMTC in the </w:t>
      </w:r>
      <w:r w:rsidR="00B7737D" w:rsidRPr="00B7737D">
        <w:rPr>
          <w:i/>
          <w:iCs/>
        </w:rPr>
        <w:t>measObjectNR</w:t>
      </w:r>
      <w:r w:rsidR="00B7737D" w:rsidRPr="00B7737D">
        <w:t xml:space="preserve"> having the same SSB frequency and subcarrier spacing, as configured before the reception of the RRC message</w:t>
      </w:r>
      <w:r w:rsidR="00B7737D">
        <w:t>.</w:t>
      </w:r>
      <w:r w:rsidR="00B7737D" w:rsidRPr="00B7737D">
        <w:rPr>
          <w:color w:val="000000"/>
        </w:rPr>
        <w:t xml:space="preserve"> </w:t>
      </w:r>
      <w:r w:rsidR="00B7737D">
        <w:rPr>
          <w:color w:val="000000"/>
        </w:rPr>
        <w:t xml:space="preserve">If both source LTE PCell and source NR PSCell configured MOs </w:t>
      </w:r>
      <w:r w:rsidR="00B7737D" w:rsidRPr="007C6852">
        <w:rPr>
          <w:color w:val="000000"/>
        </w:rPr>
        <w:t>having the same SSB frequency and subcarrier spacing</w:t>
      </w:r>
      <w:r w:rsidR="00B7737D">
        <w:rPr>
          <w:color w:val="000000"/>
        </w:rPr>
        <w:t xml:space="preserve"> as the target NR PSCell, we assume UE could use source LTE PCell timing to apply the SMTC for target NR PSCell, and parallel processing is also appliable. If neither source LTE PCell nor source NR PSCell configured MOs</w:t>
      </w:r>
      <w:r w:rsidR="00B7737D" w:rsidRPr="009E0F2A">
        <w:rPr>
          <w:color w:val="000000"/>
        </w:rPr>
        <w:t xml:space="preserve"> </w:t>
      </w:r>
      <w:r w:rsidR="00B7737D" w:rsidRPr="007C6852">
        <w:rPr>
          <w:color w:val="000000"/>
        </w:rPr>
        <w:t>having the same SSB frequency and subcarrier spacing</w:t>
      </w:r>
      <w:r w:rsidR="00B7737D">
        <w:rPr>
          <w:color w:val="000000"/>
        </w:rPr>
        <w:t xml:space="preserve"> as the target NR PSCell, we assume UE could use 5ms as SSB periodicity for target NR PSCell and parallel processing is also appliable.</w:t>
      </w:r>
    </w:p>
    <w:p w14:paraId="3563F6E8" w14:textId="042CB6C3" w:rsidR="00B7737D" w:rsidRDefault="00B7737D"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Pr>
          <w:rFonts w:cs="v4.2.0"/>
          <w:b/>
          <w:bCs/>
          <w:i/>
          <w:iCs/>
        </w:rPr>
        <w:t xml:space="preserve">Proposal </w:t>
      </w:r>
      <w:r w:rsidR="00D00628">
        <w:rPr>
          <w:rFonts w:cs="v4.2.0"/>
          <w:b/>
          <w:bCs/>
          <w:i/>
          <w:iCs/>
        </w:rPr>
        <w:t>5</w:t>
      </w:r>
      <w:r>
        <w:rPr>
          <w:rFonts w:cs="v4.2.0"/>
          <w:b/>
          <w:bCs/>
          <w:i/>
          <w:iCs/>
        </w:rPr>
        <w:t>:</w:t>
      </w:r>
      <w:r w:rsidRPr="009E0F2A">
        <w:rPr>
          <w:rFonts w:cs="v4.2.0"/>
          <w:b/>
          <w:bCs/>
          <w:i/>
          <w:iCs/>
        </w:rPr>
        <w:t xml:space="preserve"> In HO with PSCell for </w:t>
      </w:r>
      <w:r>
        <w:rPr>
          <w:rFonts w:cs="v4.2.0"/>
          <w:b/>
          <w:bCs/>
          <w:i/>
          <w:iCs/>
        </w:rPr>
        <w:t>EN</w:t>
      </w:r>
      <w:r w:rsidRPr="009E0F2A">
        <w:rPr>
          <w:rFonts w:cs="v4.2.0"/>
          <w:b/>
          <w:bCs/>
          <w:i/>
          <w:iCs/>
        </w:rPr>
        <w:t xml:space="preserve">-DC to </w:t>
      </w:r>
      <w:r>
        <w:rPr>
          <w:rFonts w:cs="v4.2.0"/>
          <w:b/>
          <w:bCs/>
          <w:i/>
          <w:iCs/>
        </w:rPr>
        <w:t>EN</w:t>
      </w:r>
      <w:r w:rsidRPr="009E0F2A">
        <w:rPr>
          <w:rFonts w:cs="v4.2.0"/>
          <w:b/>
          <w:bCs/>
          <w:i/>
          <w:iCs/>
        </w:rPr>
        <w:t xml:space="preserve">-DC, </w:t>
      </w:r>
      <w:r>
        <w:rPr>
          <w:rFonts w:cs="v4.2.0"/>
          <w:b/>
          <w:bCs/>
          <w:i/>
          <w:iCs/>
        </w:rPr>
        <w:t>if</w:t>
      </w:r>
      <w:r w:rsidRPr="009E0F2A">
        <w:rPr>
          <w:rFonts w:cs="v4.2.0"/>
          <w:b/>
          <w:bCs/>
          <w:i/>
          <w:iCs/>
        </w:rPr>
        <w:t xml:space="preserve"> SMTC of target unknown PSCell is </w:t>
      </w:r>
      <w:r>
        <w:rPr>
          <w:rFonts w:cs="v4.2.0"/>
          <w:b/>
          <w:bCs/>
          <w:i/>
          <w:iCs/>
        </w:rPr>
        <w:t xml:space="preserve">not </w:t>
      </w:r>
      <w:r w:rsidRPr="009E0F2A">
        <w:rPr>
          <w:rFonts w:cs="v4.2.0"/>
          <w:b/>
          <w:bCs/>
          <w:i/>
          <w:iCs/>
        </w:rPr>
        <w:t>configured</w:t>
      </w:r>
      <w:r>
        <w:rPr>
          <w:rFonts w:cs="v4.2.0"/>
          <w:b/>
          <w:bCs/>
          <w:i/>
          <w:iCs/>
        </w:rPr>
        <w:t xml:space="preserve">, </w:t>
      </w:r>
    </w:p>
    <w:p w14:paraId="5703EAD0" w14:textId="052756FD" w:rsidR="00B7737D" w:rsidRPr="00237C86" w:rsidRDefault="00B7737D" w:rsidP="000F1A60">
      <w:pPr>
        <w:numPr>
          <w:ilvl w:val="0"/>
          <w:numId w:val="14"/>
        </w:numPr>
        <w:spacing w:after="0"/>
        <w:jc w:val="both"/>
        <w:rPr>
          <w:rFonts w:cs="v4.2.0"/>
          <w:b/>
          <w:bCs/>
          <w:i/>
          <w:iCs/>
        </w:rPr>
      </w:pPr>
      <w:r w:rsidRPr="009E0F2A">
        <w:rPr>
          <w:rFonts w:cs="v4.2.0"/>
          <w:b/>
          <w:bCs/>
          <w:i/>
          <w:iCs/>
        </w:rPr>
        <w:t>UE uses the SMTC in the MO having the same SSB frequency and subcarrier spacing</w:t>
      </w:r>
      <w:r>
        <w:rPr>
          <w:rFonts w:cs="v4.2.0"/>
          <w:b/>
          <w:bCs/>
          <w:i/>
          <w:iCs/>
        </w:rPr>
        <w:t xml:space="preserve"> as target NR PSCell if either source LTE PCell or source NR PSCell configured this MO, or</w:t>
      </w:r>
    </w:p>
    <w:p w14:paraId="4C5400CF" w14:textId="5B5952A7" w:rsidR="00B7737D" w:rsidRDefault="00B7737D" w:rsidP="000F1A60">
      <w:pPr>
        <w:numPr>
          <w:ilvl w:val="0"/>
          <w:numId w:val="14"/>
        </w:numPr>
        <w:spacing w:after="0"/>
        <w:jc w:val="both"/>
        <w:rPr>
          <w:rFonts w:cs="v4.2.0"/>
          <w:b/>
          <w:bCs/>
          <w:i/>
          <w:iCs/>
        </w:rPr>
      </w:pPr>
      <w:r w:rsidRPr="009E0F2A">
        <w:rPr>
          <w:rFonts w:cs="v4.2.0"/>
          <w:b/>
          <w:bCs/>
          <w:i/>
          <w:iCs/>
        </w:rPr>
        <w:t xml:space="preserve">UE uses the SMTC in the MO </w:t>
      </w:r>
      <w:r>
        <w:rPr>
          <w:rFonts w:cs="v4.2.0"/>
          <w:b/>
          <w:bCs/>
          <w:i/>
          <w:iCs/>
        </w:rPr>
        <w:t>from source LTE PCell if both source LTE PCell and source NR PSCell configured MOs</w:t>
      </w:r>
      <w:r w:rsidRPr="00244F41">
        <w:rPr>
          <w:rFonts w:cs="v4.2.0"/>
          <w:b/>
          <w:bCs/>
          <w:i/>
          <w:iCs/>
        </w:rPr>
        <w:t xml:space="preserve"> </w:t>
      </w:r>
      <w:r w:rsidRPr="009E0F2A">
        <w:rPr>
          <w:rFonts w:cs="v4.2.0"/>
          <w:b/>
          <w:bCs/>
          <w:i/>
          <w:iCs/>
        </w:rPr>
        <w:t>having the same SSB frequency and subcarrier spacing</w:t>
      </w:r>
      <w:r>
        <w:rPr>
          <w:rFonts w:cs="v4.2.0"/>
          <w:b/>
          <w:bCs/>
          <w:i/>
          <w:iCs/>
        </w:rPr>
        <w:t xml:space="preserve"> as target NR PSCell, or</w:t>
      </w:r>
    </w:p>
    <w:p w14:paraId="4DAFD778" w14:textId="47D56DFE" w:rsidR="00B7737D" w:rsidRPr="00244F41" w:rsidRDefault="00B7737D" w:rsidP="000F1A60">
      <w:pPr>
        <w:numPr>
          <w:ilvl w:val="0"/>
          <w:numId w:val="14"/>
        </w:numPr>
        <w:spacing w:after="0"/>
        <w:jc w:val="both"/>
        <w:rPr>
          <w:rFonts w:cs="v4.2.0"/>
          <w:b/>
          <w:bCs/>
          <w:i/>
          <w:iCs/>
        </w:rPr>
      </w:pPr>
      <w:r w:rsidRPr="00244F41">
        <w:rPr>
          <w:b/>
          <w:bCs/>
          <w:i/>
          <w:iCs/>
          <w:color w:val="000000"/>
        </w:rPr>
        <w:t xml:space="preserve">UE assumes 5ms as SSB periodicity for target </w:t>
      </w:r>
      <w:r>
        <w:rPr>
          <w:b/>
          <w:bCs/>
          <w:i/>
          <w:iCs/>
          <w:color w:val="000000"/>
        </w:rPr>
        <w:t xml:space="preserve">NR </w:t>
      </w:r>
      <w:r w:rsidRPr="00244F41">
        <w:rPr>
          <w:b/>
          <w:bCs/>
          <w:i/>
          <w:iCs/>
          <w:color w:val="000000"/>
        </w:rPr>
        <w:t>PSCell</w:t>
      </w:r>
      <w:r>
        <w:rPr>
          <w:b/>
          <w:bCs/>
          <w:i/>
          <w:iCs/>
          <w:color w:val="000000"/>
        </w:rPr>
        <w:t xml:space="preserve"> if </w:t>
      </w:r>
      <w:r w:rsidRPr="00244F41">
        <w:rPr>
          <w:b/>
          <w:bCs/>
          <w:i/>
          <w:iCs/>
          <w:color w:val="000000"/>
        </w:rPr>
        <w:t xml:space="preserve">neither source </w:t>
      </w:r>
      <w:r>
        <w:rPr>
          <w:b/>
          <w:bCs/>
          <w:i/>
          <w:iCs/>
          <w:color w:val="000000"/>
        </w:rPr>
        <w:t xml:space="preserve">LTE </w:t>
      </w:r>
      <w:r w:rsidRPr="00244F41">
        <w:rPr>
          <w:b/>
          <w:bCs/>
          <w:i/>
          <w:iCs/>
          <w:color w:val="000000"/>
        </w:rPr>
        <w:t xml:space="preserve">PCell nor source </w:t>
      </w:r>
      <w:r>
        <w:rPr>
          <w:b/>
          <w:bCs/>
          <w:i/>
          <w:iCs/>
          <w:color w:val="000000"/>
        </w:rPr>
        <w:t xml:space="preserve">NR </w:t>
      </w:r>
      <w:r w:rsidRPr="00244F41">
        <w:rPr>
          <w:b/>
          <w:bCs/>
          <w:i/>
          <w:iCs/>
          <w:color w:val="000000"/>
        </w:rPr>
        <w:t xml:space="preserve">PSCell configured MOs having the same SSB frequency and subcarrier spacing as the target </w:t>
      </w:r>
      <w:r>
        <w:rPr>
          <w:b/>
          <w:bCs/>
          <w:i/>
          <w:iCs/>
          <w:color w:val="000000"/>
        </w:rPr>
        <w:t xml:space="preserve">NR </w:t>
      </w:r>
      <w:r w:rsidRPr="00244F41">
        <w:rPr>
          <w:b/>
          <w:bCs/>
          <w:i/>
          <w:iCs/>
          <w:color w:val="000000"/>
        </w:rPr>
        <w:t>PSCell</w:t>
      </w:r>
      <w:r>
        <w:rPr>
          <w:b/>
          <w:bCs/>
          <w:i/>
          <w:iCs/>
          <w:color w:val="000000"/>
        </w:rPr>
        <w:t>.</w:t>
      </w:r>
    </w:p>
    <w:p w14:paraId="0FABB151" w14:textId="05565661" w:rsidR="00096BBE" w:rsidRDefault="00096BBE" w:rsidP="00B85A6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color w:val="000000"/>
        </w:rPr>
      </w:pPr>
    </w:p>
    <w:p w14:paraId="1861C2F7" w14:textId="1C62A7DF" w:rsidR="00B7737D" w:rsidRDefault="00B7737D" w:rsidP="000F1A60">
      <w:pPr>
        <w:pStyle w:val="ListParagraph"/>
        <w:numPr>
          <w:ilvl w:val="0"/>
          <w:numId w:val="22"/>
        </w:numPr>
        <w:ind w:firstLineChars="0"/>
        <w:jc w:val="both"/>
        <w:rPr>
          <w:rFonts w:cs="v4.2.0"/>
          <w:b/>
          <w:bCs/>
          <w:sz w:val="24"/>
          <w:szCs w:val="24"/>
          <w:u w:val="single"/>
        </w:rPr>
      </w:pPr>
      <w:r w:rsidRPr="000345C5">
        <w:rPr>
          <w:rFonts w:cs="v4.2.0"/>
          <w:b/>
          <w:bCs/>
          <w:sz w:val="24"/>
          <w:szCs w:val="24"/>
          <w:u w:val="single"/>
        </w:rPr>
        <w:t xml:space="preserve">HO with PSCell for </w:t>
      </w:r>
      <w:r>
        <w:rPr>
          <w:rFonts w:cs="v4.2.0"/>
          <w:b/>
          <w:bCs/>
          <w:sz w:val="24"/>
          <w:szCs w:val="24"/>
          <w:u w:val="single"/>
          <w:lang w:val="en-US"/>
        </w:rPr>
        <w:t>NE-DC</w:t>
      </w:r>
      <w:r w:rsidRPr="000345C5">
        <w:rPr>
          <w:rFonts w:cs="v4.2.0"/>
          <w:b/>
          <w:bCs/>
          <w:sz w:val="24"/>
          <w:szCs w:val="24"/>
          <w:u w:val="single"/>
        </w:rPr>
        <w:t xml:space="preserve"> to </w:t>
      </w:r>
      <w:r>
        <w:rPr>
          <w:rFonts w:cs="v4.2.0"/>
          <w:b/>
          <w:bCs/>
          <w:sz w:val="24"/>
          <w:szCs w:val="24"/>
          <w:u w:val="single"/>
          <w:lang w:val="en-US"/>
        </w:rPr>
        <w:t>NE</w:t>
      </w:r>
      <w:r w:rsidRPr="000345C5">
        <w:rPr>
          <w:rFonts w:cs="v4.2.0"/>
          <w:b/>
          <w:bCs/>
          <w:sz w:val="24"/>
          <w:szCs w:val="24"/>
          <w:u w:val="single"/>
        </w:rPr>
        <w:t>-DC</w:t>
      </w:r>
    </w:p>
    <w:p w14:paraId="5C3C825B" w14:textId="2F1BFAB4" w:rsidR="00B7737D" w:rsidRDefault="00FC0432" w:rsidP="00B85A6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color w:val="000000"/>
        </w:rPr>
      </w:pPr>
      <w:r>
        <w:rPr>
          <w:rFonts w:ascii="Times" w:hAnsi="Times" w:cs="Times"/>
          <w:color w:val="000000"/>
        </w:rPr>
        <w:t>We already had agreement in last meeting as below</w:t>
      </w:r>
      <w:r w:rsidR="00B7737D">
        <w:rPr>
          <w:rFonts w:ascii="Times" w:hAnsi="Times" w:cs="Times"/>
          <w:color w:val="000000"/>
        </w:rPr>
        <w:t>.</w:t>
      </w:r>
    </w:p>
    <w:p w14:paraId="7E73A9CE" w14:textId="77777777" w:rsidR="00FC0432" w:rsidRPr="000741AB" w:rsidRDefault="00FC0432" w:rsidP="00FC0432">
      <w:pPr>
        <w:numPr>
          <w:ilvl w:val="0"/>
          <w:numId w:val="29"/>
        </w:numPr>
        <w:overflowPunct/>
        <w:autoSpaceDE/>
        <w:autoSpaceDN/>
        <w:adjustRightInd/>
        <w:spacing w:before="0" w:beforeAutospacing="0" w:after="120" w:line="259" w:lineRule="auto"/>
        <w:jc w:val="both"/>
        <w:textAlignment w:val="auto"/>
        <w:rPr>
          <w:color w:val="000000" w:themeColor="text1"/>
          <w:highlight w:val="green"/>
        </w:rPr>
      </w:pPr>
      <w:r w:rsidRPr="000741AB">
        <w:rPr>
          <w:color w:val="000000" w:themeColor="text1"/>
          <w:highlight w:val="green"/>
        </w:rPr>
        <w:t>In HO with PSCell for NE-DC to NE-DC</w:t>
      </w:r>
    </w:p>
    <w:p w14:paraId="736198D0" w14:textId="022DABA4" w:rsidR="00B7737D" w:rsidRPr="00FC0432" w:rsidRDefault="00FC0432" w:rsidP="00FC0432">
      <w:pPr>
        <w:numPr>
          <w:ilvl w:val="1"/>
          <w:numId w:val="29"/>
        </w:numPr>
        <w:overflowPunct/>
        <w:autoSpaceDE/>
        <w:autoSpaceDN/>
        <w:adjustRightInd/>
        <w:spacing w:before="0" w:beforeAutospacing="0" w:after="120" w:line="259" w:lineRule="auto"/>
        <w:jc w:val="both"/>
        <w:textAlignment w:val="auto"/>
        <w:rPr>
          <w:color w:val="000000" w:themeColor="text1"/>
          <w:highlight w:val="green"/>
        </w:rPr>
      </w:pPr>
      <w:r w:rsidRPr="000741AB">
        <w:rPr>
          <w:color w:val="000000" w:themeColor="text1"/>
          <w:highlight w:val="green"/>
        </w:rPr>
        <w:t xml:space="preserve">Parallel processing shall be the baseline for delay requirements </w:t>
      </w:r>
    </w:p>
    <w:p w14:paraId="47424024" w14:textId="77777777" w:rsidR="00FC0432" w:rsidRDefault="00AA2848"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rPr>
      </w:pPr>
      <w:r w:rsidRPr="00AA2848">
        <w:rPr>
          <w:rFonts w:cs="v4.2.0"/>
        </w:rPr>
        <w:t>Last meeting companies also discuss</w:t>
      </w:r>
      <w:r w:rsidR="00F81346">
        <w:rPr>
          <w:rFonts w:cs="v4.2.0"/>
        </w:rPr>
        <w:t>ed</w:t>
      </w:r>
      <w:r w:rsidRPr="00AA2848">
        <w:rPr>
          <w:rFonts w:cs="v4.2.0"/>
        </w:rPr>
        <w:t xml:space="preserve"> the necessity of defining requirement for both sequential processing and parallel processing in issue 2-2-1b</w:t>
      </w:r>
      <w:r w:rsidR="00F81346">
        <w:rPr>
          <w:rFonts w:cs="v4.2.0"/>
        </w:rPr>
        <w:t xml:space="preserve">. </w:t>
      </w:r>
    </w:p>
    <w:tbl>
      <w:tblPr>
        <w:tblStyle w:val="TableGrid"/>
        <w:tblW w:w="0" w:type="auto"/>
        <w:tblLook w:val="04A0" w:firstRow="1" w:lastRow="0" w:firstColumn="1" w:lastColumn="0" w:noHBand="0" w:noVBand="1"/>
      </w:tblPr>
      <w:tblGrid>
        <w:gridCol w:w="9629"/>
      </w:tblGrid>
      <w:tr w:rsidR="00FC0432" w14:paraId="705A8545" w14:textId="77777777" w:rsidTr="00FC0432">
        <w:tc>
          <w:tcPr>
            <w:tcW w:w="9629" w:type="dxa"/>
          </w:tcPr>
          <w:p w14:paraId="64C5A395" w14:textId="77777777" w:rsidR="00FC0432" w:rsidRPr="00FC0432" w:rsidRDefault="00FC0432" w:rsidP="00FC0432">
            <w:pPr>
              <w:spacing w:before="0" w:beforeAutospacing="0" w:after="0"/>
              <w:rPr>
                <w:b/>
                <w:sz w:val="16"/>
                <w:szCs w:val="16"/>
                <w:u w:val="single"/>
                <w:lang w:eastAsia="ko-KR"/>
              </w:rPr>
            </w:pPr>
            <w:r w:rsidRPr="00FC0432">
              <w:rPr>
                <w:b/>
                <w:sz w:val="16"/>
                <w:szCs w:val="16"/>
                <w:u w:val="single"/>
                <w:lang w:eastAsia="ko-KR"/>
              </w:rPr>
              <w:lastRenderedPageBreak/>
              <w:t>Issue 2-2-1b: Whether requirements for sequential processing are needed if parallel processing is only possible under certain condition</w:t>
            </w:r>
          </w:p>
          <w:p w14:paraId="0D217B26" w14:textId="77777777" w:rsidR="00FC0432" w:rsidRPr="00FC0432" w:rsidRDefault="00FC0432" w:rsidP="00FC0432">
            <w:pPr>
              <w:spacing w:before="0" w:beforeAutospacing="0" w:after="0"/>
              <w:rPr>
                <w:i/>
                <w:color w:val="0070C0"/>
                <w:sz w:val="16"/>
                <w:szCs w:val="16"/>
              </w:rPr>
            </w:pPr>
            <w:r w:rsidRPr="00FC0432">
              <w:rPr>
                <w:i/>
                <w:color w:val="0070C0"/>
                <w:sz w:val="16"/>
                <w:szCs w:val="16"/>
              </w:rPr>
              <w:t>The remaining parallel processing cases and sequential processing cases are discussed under Issue 2-2-1a-1.</w:t>
            </w:r>
          </w:p>
          <w:p w14:paraId="587E297C" w14:textId="77777777" w:rsidR="00FC0432" w:rsidRPr="00FC0432" w:rsidRDefault="00FC0432" w:rsidP="00FC0432">
            <w:pPr>
              <w:numPr>
                <w:ilvl w:val="0"/>
                <w:numId w:val="29"/>
              </w:numPr>
              <w:overflowPunct/>
              <w:autoSpaceDE/>
              <w:autoSpaceDN/>
              <w:adjustRightInd/>
              <w:spacing w:before="0" w:beforeAutospacing="0" w:after="0"/>
              <w:ind w:left="720"/>
              <w:jc w:val="both"/>
              <w:textAlignment w:val="auto"/>
              <w:rPr>
                <w:sz w:val="16"/>
                <w:szCs w:val="16"/>
              </w:rPr>
            </w:pPr>
            <w:r w:rsidRPr="00FC0432">
              <w:rPr>
                <w:sz w:val="16"/>
                <w:szCs w:val="16"/>
              </w:rPr>
              <w:t>Proposals</w:t>
            </w:r>
          </w:p>
          <w:p w14:paraId="7B0A5B3A" w14:textId="77777777" w:rsidR="00FC0432" w:rsidRPr="00FC0432" w:rsidRDefault="00FC0432" w:rsidP="00FC0432">
            <w:pPr>
              <w:numPr>
                <w:ilvl w:val="1"/>
                <w:numId w:val="29"/>
              </w:numPr>
              <w:overflowPunct/>
              <w:autoSpaceDE/>
              <w:autoSpaceDN/>
              <w:adjustRightInd/>
              <w:spacing w:before="0" w:beforeAutospacing="0" w:after="0"/>
              <w:ind w:left="1440"/>
              <w:jc w:val="both"/>
              <w:textAlignment w:val="auto"/>
              <w:rPr>
                <w:sz w:val="16"/>
                <w:szCs w:val="16"/>
              </w:rPr>
            </w:pPr>
            <w:r w:rsidRPr="00FC0432">
              <w:rPr>
                <w:sz w:val="16"/>
                <w:szCs w:val="16"/>
              </w:rPr>
              <w:t>Option 1 (Apple, Xiaomi, Huawei, vivo, Intel, CATT, OPPO, CMCC, Qualcomm, MTK)</w:t>
            </w:r>
          </w:p>
          <w:p w14:paraId="575AB076" w14:textId="77777777" w:rsidR="00FC0432" w:rsidRPr="00FC0432" w:rsidRDefault="00FC0432" w:rsidP="00FC0432">
            <w:pPr>
              <w:numPr>
                <w:ilvl w:val="2"/>
                <w:numId w:val="29"/>
              </w:numPr>
              <w:overflowPunct/>
              <w:autoSpaceDE/>
              <w:autoSpaceDN/>
              <w:adjustRightInd/>
              <w:spacing w:before="0" w:beforeAutospacing="0" w:after="0"/>
              <w:jc w:val="both"/>
              <w:textAlignment w:val="auto"/>
              <w:rPr>
                <w:sz w:val="16"/>
                <w:szCs w:val="16"/>
              </w:rPr>
            </w:pPr>
            <w:r w:rsidRPr="00FC0432">
              <w:rPr>
                <w:sz w:val="16"/>
                <w:szCs w:val="16"/>
              </w:rPr>
              <w:t>RRM requirements for HO with PSCell are defined for both parallel processing cases and sequential processing cases when applicable, irrelevant of deployment scenarios.</w:t>
            </w:r>
          </w:p>
          <w:p w14:paraId="4D308A64" w14:textId="77777777" w:rsidR="00FC0432" w:rsidRPr="00FC0432" w:rsidRDefault="00FC0432" w:rsidP="00FC0432">
            <w:pPr>
              <w:numPr>
                <w:ilvl w:val="1"/>
                <w:numId w:val="29"/>
              </w:numPr>
              <w:overflowPunct/>
              <w:autoSpaceDE/>
              <w:autoSpaceDN/>
              <w:adjustRightInd/>
              <w:spacing w:before="0" w:beforeAutospacing="0" w:after="0"/>
              <w:ind w:left="1440"/>
              <w:jc w:val="both"/>
              <w:textAlignment w:val="auto"/>
              <w:rPr>
                <w:sz w:val="16"/>
                <w:szCs w:val="16"/>
              </w:rPr>
            </w:pPr>
            <w:r w:rsidRPr="00FC0432">
              <w:rPr>
                <w:sz w:val="16"/>
                <w:szCs w:val="16"/>
              </w:rPr>
              <w:t>Option 2 (Nokia)</w:t>
            </w:r>
          </w:p>
          <w:p w14:paraId="4771B5DC" w14:textId="399C48C1" w:rsidR="00FC0432" w:rsidRPr="00FC0432" w:rsidRDefault="00FC0432" w:rsidP="00FC0432">
            <w:pPr>
              <w:numPr>
                <w:ilvl w:val="2"/>
                <w:numId w:val="29"/>
              </w:numPr>
              <w:overflowPunct/>
              <w:autoSpaceDE/>
              <w:autoSpaceDN/>
              <w:adjustRightInd/>
              <w:spacing w:before="0" w:beforeAutospacing="0" w:after="0"/>
              <w:jc w:val="both"/>
              <w:textAlignment w:val="auto"/>
            </w:pPr>
            <w:r w:rsidRPr="00FC0432">
              <w:rPr>
                <w:sz w:val="16"/>
                <w:szCs w:val="16"/>
              </w:rPr>
              <w:t>FFS.</w:t>
            </w:r>
          </w:p>
        </w:tc>
      </w:tr>
    </w:tbl>
    <w:p w14:paraId="16BC9246" w14:textId="53A375ED" w:rsidR="00AA2848" w:rsidRDefault="00F81346"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rPr>
      </w:pPr>
      <w:r>
        <w:rPr>
          <w:rFonts w:cs="v4.2.0"/>
        </w:rPr>
        <w:t>The configuration of SMTC in</w:t>
      </w:r>
      <w:r w:rsidR="00AA2848" w:rsidRPr="00AA2848">
        <w:rPr>
          <w:rFonts w:cs="v4.2.0"/>
        </w:rPr>
        <w:t xml:space="preserve"> </w:t>
      </w:r>
      <w:r w:rsidRPr="00F81346">
        <w:rPr>
          <w:rFonts w:cs="v4.2.0"/>
          <w:i/>
          <w:iCs/>
        </w:rPr>
        <w:t>targetcellSMTC-SCG-r16</w:t>
      </w:r>
      <w:r>
        <w:rPr>
          <w:rFonts w:cs="v4.2.0"/>
        </w:rPr>
        <w:t xml:space="preserve"> is not a corner case as specified in RAN2 and those processing choice at UE is also deterministic based on different configurations from network, and hence we propose to define the requirements for both </w:t>
      </w:r>
      <w:r w:rsidRPr="00AA2848">
        <w:rPr>
          <w:rFonts w:cs="v4.2.0"/>
        </w:rPr>
        <w:t>sequential processing and parallel processing</w:t>
      </w:r>
      <w:r>
        <w:rPr>
          <w:rFonts w:cs="v4.2.0"/>
        </w:rPr>
        <w:t xml:space="preserve"> cases.</w:t>
      </w:r>
    </w:p>
    <w:p w14:paraId="694BA4BA" w14:textId="24A0C24F" w:rsidR="00F81346" w:rsidRDefault="00F81346"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t xml:space="preserve">Proposal </w:t>
      </w:r>
      <w:r w:rsidR="00FC0432">
        <w:rPr>
          <w:rFonts w:cs="v4.2.0"/>
          <w:b/>
          <w:bCs/>
          <w:i/>
          <w:iCs/>
        </w:rPr>
        <w:t>6</w:t>
      </w:r>
      <w:r w:rsidRPr="009E0F2A">
        <w:rPr>
          <w:rFonts w:cs="v4.2.0"/>
          <w:b/>
          <w:bCs/>
          <w:i/>
          <w:iCs/>
        </w:rPr>
        <w:t>:</w:t>
      </w:r>
      <w:r w:rsidRPr="00F81346">
        <w:rPr>
          <w:rFonts w:cs="v4.2.0"/>
          <w:b/>
          <w:bCs/>
          <w:i/>
          <w:iCs/>
        </w:rPr>
        <w:t xml:space="preserve"> </w:t>
      </w:r>
      <w:r w:rsidR="00FC0432" w:rsidRPr="00FC0432">
        <w:rPr>
          <w:rFonts w:cs="v4.2.0"/>
          <w:b/>
          <w:bCs/>
          <w:i/>
          <w:iCs/>
        </w:rPr>
        <w:t>RRM requirements for HO with PSCell are defined for both parallel processing cases and sequential processing cases when applicable, irrelevant of deployment scenarios</w:t>
      </w:r>
      <w:r w:rsidR="00FC0432">
        <w:rPr>
          <w:rFonts w:cs="v4.2.0"/>
          <w:b/>
          <w:bCs/>
          <w:i/>
          <w:iCs/>
        </w:rPr>
        <w:t>.</w:t>
      </w:r>
    </w:p>
    <w:p w14:paraId="0D1E612F" w14:textId="6182FCD2" w:rsidR="0024466B" w:rsidRDefault="0024466B"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p>
    <w:p w14:paraId="7929FFB1" w14:textId="59FADDA7" w:rsidR="0024466B" w:rsidRDefault="0024466B"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rPr>
      </w:pPr>
      <w:r w:rsidRPr="0024466B">
        <w:rPr>
          <w:rFonts w:cs="v4.2.0"/>
        </w:rPr>
        <w:t>Regarding the parallel processing for HO with PSCell</w:t>
      </w:r>
      <w:r>
        <w:rPr>
          <w:rFonts w:cs="v4.2.0"/>
        </w:rPr>
        <w:t>, RAN4 had following open issues from last meeting,</w:t>
      </w:r>
    </w:p>
    <w:tbl>
      <w:tblPr>
        <w:tblStyle w:val="TableGrid"/>
        <w:tblW w:w="0" w:type="auto"/>
        <w:tblLook w:val="04A0" w:firstRow="1" w:lastRow="0" w:firstColumn="1" w:lastColumn="0" w:noHBand="0" w:noVBand="1"/>
      </w:tblPr>
      <w:tblGrid>
        <w:gridCol w:w="9629"/>
      </w:tblGrid>
      <w:tr w:rsidR="0024466B" w14:paraId="3608EAD3" w14:textId="77777777" w:rsidTr="0024466B">
        <w:tc>
          <w:tcPr>
            <w:tcW w:w="9629" w:type="dxa"/>
          </w:tcPr>
          <w:p w14:paraId="3693A854" w14:textId="77777777" w:rsidR="00D47110" w:rsidRPr="00D47110" w:rsidRDefault="00D47110" w:rsidP="00D47110">
            <w:pPr>
              <w:spacing w:before="0" w:beforeAutospacing="0" w:after="0"/>
              <w:rPr>
                <w:b/>
                <w:color w:val="000000" w:themeColor="text1"/>
                <w:sz w:val="16"/>
                <w:szCs w:val="16"/>
                <w:u w:val="single"/>
                <w:lang w:eastAsia="ko-KR"/>
              </w:rPr>
            </w:pPr>
            <w:r w:rsidRPr="00D47110">
              <w:rPr>
                <w:b/>
                <w:color w:val="000000" w:themeColor="text1"/>
                <w:sz w:val="16"/>
                <w:szCs w:val="16"/>
                <w:u w:val="single"/>
                <w:lang w:eastAsia="ko-KR"/>
              </w:rPr>
              <w:t>Issue 2-2-2a: How the requirements for parallel processing and sequential processing are defined without considering T</w:t>
            </w:r>
            <w:r w:rsidRPr="00D47110">
              <w:rPr>
                <w:b/>
                <w:color w:val="000000" w:themeColor="text1"/>
                <w:sz w:val="16"/>
                <w:szCs w:val="16"/>
                <w:u w:val="single"/>
                <w:vertAlign w:val="subscript"/>
                <w:lang w:eastAsia="ko-KR"/>
              </w:rPr>
              <w:t>processing</w:t>
            </w:r>
            <w:r w:rsidRPr="00D47110">
              <w:rPr>
                <w:b/>
                <w:color w:val="000000" w:themeColor="text1"/>
                <w:sz w:val="16"/>
                <w:szCs w:val="16"/>
                <w:u w:val="single"/>
                <w:lang w:eastAsia="ko-KR"/>
              </w:rPr>
              <w:t xml:space="preserve"> and RA procedures</w:t>
            </w:r>
          </w:p>
          <w:p w14:paraId="59AD6F23" w14:textId="77777777" w:rsidR="00D47110" w:rsidRPr="00D47110" w:rsidRDefault="00D47110" w:rsidP="00D47110">
            <w:pPr>
              <w:numPr>
                <w:ilvl w:val="0"/>
                <w:numId w:val="23"/>
              </w:numPr>
              <w:overflowPunct/>
              <w:autoSpaceDE/>
              <w:autoSpaceDN/>
              <w:adjustRightInd/>
              <w:spacing w:before="0" w:beforeAutospacing="0" w:after="0"/>
              <w:jc w:val="both"/>
              <w:textAlignment w:val="auto"/>
              <w:rPr>
                <w:color w:val="000000" w:themeColor="text1"/>
                <w:sz w:val="16"/>
                <w:szCs w:val="16"/>
              </w:rPr>
            </w:pPr>
            <w:r w:rsidRPr="00D47110">
              <w:rPr>
                <w:color w:val="000000" w:themeColor="text1"/>
                <w:sz w:val="16"/>
                <w:szCs w:val="16"/>
              </w:rPr>
              <w:t>Proposals</w:t>
            </w:r>
          </w:p>
          <w:p w14:paraId="6D8D7CA3" w14:textId="77777777" w:rsidR="00D47110" w:rsidRPr="00D47110" w:rsidRDefault="00D47110" w:rsidP="00D47110">
            <w:pPr>
              <w:numPr>
                <w:ilvl w:val="1"/>
                <w:numId w:val="23"/>
              </w:numPr>
              <w:overflowPunct/>
              <w:autoSpaceDE/>
              <w:autoSpaceDN/>
              <w:adjustRightInd/>
              <w:spacing w:before="0" w:beforeAutospacing="0" w:after="0"/>
              <w:jc w:val="both"/>
              <w:textAlignment w:val="auto"/>
              <w:rPr>
                <w:color w:val="000000" w:themeColor="text1"/>
                <w:sz w:val="16"/>
                <w:szCs w:val="16"/>
              </w:rPr>
            </w:pPr>
            <w:r w:rsidRPr="00D47110">
              <w:rPr>
                <w:color w:val="000000" w:themeColor="text1"/>
                <w:sz w:val="16"/>
                <w:szCs w:val="16"/>
              </w:rPr>
              <w:t>Option 1: (Xiaomi, Apple, Huawei, vivo, Intel, OPPO, CATT, ZTE, CMCC, MTK)</w:t>
            </w:r>
          </w:p>
          <w:p w14:paraId="67F35AC5" w14:textId="77777777" w:rsidR="00D47110" w:rsidRPr="00D47110" w:rsidRDefault="00D47110" w:rsidP="00D47110">
            <w:pPr>
              <w:numPr>
                <w:ilvl w:val="2"/>
                <w:numId w:val="23"/>
              </w:numPr>
              <w:overflowPunct/>
              <w:autoSpaceDE/>
              <w:autoSpaceDN/>
              <w:adjustRightInd/>
              <w:spacing w:before="0" w:beforeAutospacing="0" w:after="0"/>
              <w:textAlignment w:val="auto"/>
              <w:rPr>
                <w:iCs/>
                <w:color w:val="000000" w:themeColor="text1"/>
                <w:sz w:val="16"/>
                <w:szCs w:val="16"/>
              </w:rPr>
            </w:pPr>
            <w:bookmarkStart w:id="4" w:name="_Hlk80796787"/>
            <w:r w:rsidRPr="00D47110">
              <w:rPr>
                <w:iCs/>
                <w:color w:val="000000" w:themeColor="text1"/>
                <w:sz w:val="16"/>
                <w:szCs w:val="16"/>
              </w:rPr>
              <w:t>Different requirements for parallel processing cases and sequential processing cases</w:t>
            </w:r>
            <w:bookmarkEnd w:id="4"/>
            <w:r w:rsidRPr="00D47110">
              <w:rPr>
                <w:iCs/>
                <w:color w:val="000000" w:themeColor="text1"/>
                <w:sz w:val="16"/>
                <w:szCs w:val="16"/>
              </w:rPr>
              <w:t xml:space="preserve"> </w:t>
            </w:r>
          </w:p>
          <w:p w14:paraId="7DEE2495" w14:textId="77777777" w:rsidR="00D47110" w:rsidRPr="00D47110" w:rsidRDefault="00D47110" w:rsidP="00D47110">
            <w:pPr>
              <w:numPr>
                <w:ilvl w:val="1"/>
                <w:numId w:val="23"/>
              </w:numPr>
              <w:overflowPunct/>
              <w:autoSpaceDE/>
              <w:autoSpaceDN/>
              <w:adjustRightInd/>
              <w:spacing w:before="0" w:beforeAutospacing="0" w:after="0"/>
              <w:jc w:val="both"/>
              <w:textAlignment w:val="auto"/>
              <w:rPr>
                <w:color w:val="000000" w:themeColor="text1"/>
                <w:sz w:val="16"/>
                <w:szCs w:val="16"/>
              </w:rPr>
            </w:pPr>
            <w:r w:rsidRPr="00D47110">
              <w:rPr>
                <w:color w:val="000000" w:themeColor="text1"/>
                <w:sz w:val="16"/>
                <w:szCs w:val="16"/>
              </w:rPr>
              <w:t>Option 2: (Qualcomm, Nokia)</w:t>
            </w:r>
          </w:p>
          <w:p w14:paraId="439BE3B1" w14:textId="1815E385" w:rsidR="00D47110" w:rsidRPr="00D47110" w:rsidRDefault="00D47110" w:rsidP="00D47110">
            <w:pPr>
              <w:numPr>
                <w:ilvl w:val="2"/>
                <w:numId w:val="23"/>
              </w:numPr>
              <w:overflowPunct/>
              <w:autoSpaceDE/>
              <w:autoSpaceDN/>
              <w:adjustRightInd/>
              <w:spacing w:before="0" w:beforeAutospacing="0" w:after="0"/>
              <w:textAlignment w:val="auto"/>
              <w:rPr>
                <w:iCs/>
                <w:color w:val="000000" w:themeColor="text1"/>
                <w:sz w:val="16"/>
                <w:szCs w:val="16"/>
              </w:rPr>
            </w:pPr>
            <w:r w:rsidRPr="00D47110">
              <w:rPr>
                <w:iCs/>
                <w:color w:val="000000" w:themeColor="text1"/>
                <w:sz w:val="16"/>
                <w:szCs w:val="16"/>
              </w:rPr>
              <w:t xml:space="preserve">Unified requirements to cover both parallel processing cases and sequential processing cases </w:t>
            </w:r>
          </w:p>
          <w:p w14:paraId="4E7AC648" w14:textId="77777777" w:rsidR="00D47110" w:rsidRPr="00D47110" w:rsidRDefault="00D47110" w:rsidP="00D47110">
            <w:pPr>
              <w:spacing w:before="0" w:beforeAutospacing="0" w:after="0"/>
              <w:rPr>
                <w:b/>
                <w:color w:val="000000" w:themeColor="text1"/>
                <w:sz w:val="16"/>
                <w:szCs w:val="16"/>
                <w:u w:val="single"/>
                <w:lang w:eastAsia="ko-KR"/>
              </w:rPr>
            </w:pPr>
            <w:r w:rsidRPr="00D47110">
              <w:rPr>
                <w:b/>
                <w:color w:val="000000" w:themeColor="text1"/>
                <w:sz w:val="16"/>
                <w:szCs w:val="16"/>
                <w:u w:val="single"/>
                <w:lang w:eastAsia="ko-KR"/>
              </w:rPr>
              <w:t>Issue 2-2-2b: Timeline for delay requirements without considering T</w:t>
            </w:r>
            <w:r w:rsidRPr="00D47110">
              <w:rPr>
                <w:b/>
                <w:color w:val="000000" w:themeColor="text1"/>
                <w:sz w:val="16"/>
                <w:szCs w:val="16"/>
                <w:u w:val="single"/>
                <w:vertAlign w:val="subscript"/>
                <w:lang w:eastAsia="ko-KR"/>
              </w:rPr>
              <w:t>processing</w:t>
            </w:r>
            <w:r w:rsidRPr="00D47110">
              <w:rPr>
                <w:b/>
                <w:color w:val="000000" w:themeColor="text1"/>
                <w:sz w:val="16"/>
                <w:szCs w:val="16"/>
                <w:u w:val="single"/>
                <w:lang w:eastAsia="ko-KR"/>
              </w:rPr>
              <w:t xml:space="preserve"> and RA procedures</w:t>
            </w:r>
          </w:p>
          <w:p w14:paraId="57158ED9" w14:textId="77777777" w:rsidR="00D47110" w:rsidRPr="00D47110" w:rsidRDefault="00D47110" w:rsidP="00D47110">
            <w:pPr>
              <w:spacing w:before="0" w:beforeAutospacing="0" w:after="0"/>
              <w:rPr>
                <w:i/>
                <w:color w:val="0070C0"/>
                <w:sz w:val="16"/>
                <w:szCs w:val="16"/>
              </w:rPr>
            </w:pPr>
            <w:r w:rsidRPr="00D47110">
              <w:rPr>
                <w:i/>
                <w:color w:val="0070C0"/>
                <w:sz w:val="16"/>
                <w:szCs w:val="16"/>
              </w:rPr>
              <w:t>The remaining parallel processing cases and sequential processing cases are discussed under Issue 2-2-1a-1.</w:t>
            </w:r>
          </w:p>
          <w:p w14:paraId="7115FABD" w14:textId="77777777" w:rsidR="00D47110" w:rsidRPr="00D47110" w:rsidRDefault="00D47110" w:rsidP="00D47110">
            <w:pPr>
              <w:spacing w:before="0" w:beforeAutospacing="0" w:after="0"/>
              <w:rPr>
                <w:i/>
                <w:color w:val="0070C0"/>
                <w:sz w:val="16"/>
                <w:szCs w:val="16"/>
              </w:rPr>
            </w:pPr>
            <w:r w:rsidRPr="00D47110">
              <w:rPr>
                <w:i/>
                <w:color w:val="0070C0"/>
                <w:sz w:val="16"/>
                <w:szCs w:val="16"/>
              </w:rPr>
              <w:t>This issue is dependent on Issue 2-2-2a.</w:t>
            </w:r>
          </w:p>
          <w:p w14:paraId="734111AE" w14:textId="77777777" w:rsidR="00D47110" w:rsidRPr="00D47110" w:rsidRDefault="00D47110" w:rsidP="00D47110">
            <w:pPr>
              <w:spacing w:before="0" w:beforeAutospacing="0" w:after="0"/>
              <w:rPr>
                <w:i/>
                <w:color w:val="0070C0"/>
                <w:sz w:val="16"/>
                <w:szCs w:val="16"/>
              </w:rPr>
            </w:pPr>
            <w:r w:rsidRPr="00D47110">
              <w:rPr>
                <w:i/>
                <w:color w:val="0070C0"/>
                <w:sz w:val="16"/>
                <w:szCs w:val="16"/>
              </w:rPr>
              <w:t>Option 1 is for requirements regarding option 1 in Issue 2-2-2a if different requirements are defined for parallel processing cases and sequential processing cases</w:t>
            </w:r>
          </w:p>
          <w:p w14:paraId="22502524" w14:textId="77777777" w:rsidR="00D47110" w:rsidRPr="00D47110" w:rsidRDefault="00D47110" w:rsidP="00D47110">
            <w:pPr>
              <w:spacing w:before="0" w:beforeAutospacing="0" w:after="0"/>
              <w:rPr>
                <w:color w:val="000000" w:themeColor="text1"/>
                <w:sz w:val="16"/>
                <w:szCs w:val="16"/>
              </w:rPr>
            </w:pPr>
            <w:r w:rsidRPr="00D47110">
              <w:rPr>
                <w:i/>
                <w:color w:val="0070C0"/>
                <w:sz w:val="16"/>
                <w:szCs w:val="16"/>
              </w:rPr>
              <w:t>Option 2 is for requirements regarding option 2 in Issue 2-2-2a if unified requirements are defined for parallel processing cases and sequential processing cases</w:t>
            </w:r>
          </w:p>
          <w:p w14:paraId="77ADA353" w14:textId="77777777" w:rsidR="00D47110" w:rsidRPr="00D47110" w:rsidRDefault="00D47110" w:rsidP="00D47110">
            <w:pPr>
              <w:numPr>
                <w:ilvl w:val="0"/>
                <w:numId w:val="23"/>
              </w:numPr>
              <w:overflowPunct/>
              <w:autoSpaceDE/>
              <w:autoSpaceDN/>
              <w:adjustRightInd/>
              <w:spacing w:before="0" w:beforeAutospacing="0" w:after="0"/>
              <w:jc w:val="both"/>
              <w:textAlignment w:val="auto"/>
              <w:rPr>
                <w:color w:val="000000" w:themeColor="text1"/>
                <w:sz w:val="16"/>
                <w:szCs w:val="16"/>
              </w:rPr>
            </w:pPr>
            <w:r w:rsidRPr="00D47110">
              <w:rPr>
                <w:color w:val="000000" w:themeColor="text1"/>
                <w:sz w:val="16"/>
                <w:szCs w:val="16"/>
              </w:rPr>
              <w:t>Proposals</w:t>
            </w:r>
          </w:p>
          <w:p w14:paraId="5B5FB1C5" w14:textId="77777777" w:rsidR="00D47110" w:rsidRPr="00D47110" w:rsidRDefault="00D47110" w:rsidP="00D47110">
            <w:pPr>
              <w:numPr>
                <w:ilvl w:val="1"/>
                <w:numId w:val="23"/>
              </w:numPr>
              <w:overflowPunct/>
              <w:autoSpaceDE/>
              <w:autoSpaceDN/>
              <w:adjustRightInd/>
              <w:spacing w:before="0" w:beforeAutospacing="0" w:after="0"/>
              <w:jc w:val="both"/>
              <w:textAlignment w:val="auto"/>
              <w:rPr>
                <w:color w:val="000000" w:themeColor="text1"/>
                <w:sz w:val="16"/>
                <w:szCs w:val="16"/>
              </w:rPr>
            </w:pPr>
            <w:r w:rsidRPr="00D47110">
              <w:rPr>
                <w:color w:val="000000" w:themeColor="text1"/>
                <w:sz w:val="16"/>
                <w:szCs w:val="16"/>
              </w:rPr>
              <w:t>Option 1 (Xiaomi, Apple, Huawei, vivo, Intel, CATT, MTK)</w:t>
            </w:r>
          </w:p>
          <w:p w14:paraId="0133ADE8" w14:textId="77777777" w:rsidR="00D47110" w:rsidRPr="00D47110" w:rsidRDefault="00D47110" w:rsidP="00D47110">
            <w:pPr>
              <w:numPr>
                <w:ilvl w:val="2"/>
                <w:numId w:val="23"/>
              </w:numPr>
              <w:overflowPunct/>
              <w:autoSpaceDE/>
              <w:autoSpaceDN/>
              <w:adjustRightInd/>
              <w:spacing w:before="0" w:beforeAutospacing="0" w:after="0"/>
              <w:textAlignment w:val="auto"/>
              <w:rPr>
                <w:iCs/>
                <w:color w:val="000000" w:themeColor="text1"/>
                <w:sz w:val="16"/>
                <w:szCs w:val="16"/>
              </w:rPr>
            </w:pPr>
            <w:r w:rsidRPr="00D47110">
              <w:rPr>
                <w:iCs/>
                <w:color w:val="000000" w:themeColor="text1"/>
                <w:sz w:val="16"/>
                <w:szCs w:val="16"/>
              </w:rPr>
              <w:t xml:space="preserve">For parallel processing cases, PCell HO and PSCell addition are performed in parallel independently </w:t>
            </w:r>
          </w:p>
          <w:p w14:paraId="36A360DE" w14:textId="77777777" w:rsidR="00D47110" w:rsidRPr="00D47110" w:rsidRDefault="00D47110" w:rsidP="00D47110">
            <w:pPr>
              <w:numPr>
                <w:ilvl w:val="2"/>
                <w:numId w:val="23"/>
              </w:numPr>
              <w:overflowPunct/>
              <w:autoSpaceDE/>
              <w:autoSpaceDN/>
              <w:adjustRightInd/>
              <w:spacing w:before="0" w:beforeAutospacing="0" w:after="0"/>
              <w:textAlignment w:val="auto"/>
              <w:rPr>
                <w:iCs/>
                <w:color w:val="000000" w:themeColor="text1"/>
                <w:sz w:val="16"/>
                <w:szCs w:val="16"/>
              </w:rPr>
            </w:pPr>
            <w:r w:rsidRPr="00D47110">
              <w:rPr>
                <w:iCs/>
                <w:color w:val="000000" w:themeColor="text1"/>
                <w:sz w:val="16"/>
                <w:szCs w:val="16"/>
              </w:rPr>
              <w:t>For sequential processing cases,</w:t>
            </w:r>
          </w:p>
          <w:p w14:paraId="34C7F858" w14:textId="77777777" w:rsidR="00D47110" w:rsidRPr="00D47110" w:rsidRDefault="00D47110" w:rsidP="00D47110">
            <w:pPr>
              <w:numPr>
                <w:ilvl w:val="3"/>
                <w:numId w:val="23"/>
              </w:numPr>
              <w:overflowPunct/>
              <w:autoSpaceDE/>
              <w:autoSpaceDN/>
              <w:adjustRightInd/>
              <w:spacing w:before="0" w:beforeAutospacing="0" w:after="0"/>
              <w:textAlignment w:val="auto"/>
              <w:rPr>
                <w:iCs/>
                <w:color w:val="000000" w:themeColor="text1"/>
                <w:sz w:val="16"/>
                <w:szCs w:val="16"/>
              </w:rPr>
            </w:pPr>
            <w:r w:rsidRPr="00D47110">
              <w:rPr>
                <w:iCs/>
                <w:color w:val="000000" w:themeColor="text1"/>
                <w:sz w:val="16"/>
                <w:szCs w:val="16"/>
              </w:rPr>
              <w:t>Option A: Sequential processing of cell search and timing sync for PCell handover and PSCell addition. (Huawei, vivo)</w:t>
            </w:r>
          </w:p>
          <w:p w14:paraId="768F2926" w14:textId="77777777" w:rsidR="00D47110" w:rsidRPr="00D47110" w:rsidRDefault="00D47110" w:rsidP="00D47110">
            <w:pPr>
              <w:numPr>
                <w:ilvl w:val="3"/>
                <w:numId w:val="23"/>
              </w:numPr>
              <w:overflowPunct/>
              <w:autoSpaceDE/>
              <w:autoSpaceDN/>
              <w:adjustRightInd/>
              <w:spacing w:before="0" w:beforeAutospacing="0" w:after="0"/>
              <w:jc w:val="both"/>
              <w:textAlignment w:val="auto"/>
              <w:rPr>
                <w:color w:val="000000" w:themeColor="text1"/>
                <w:sz w:val="16"/>
                <w:szCs w:val="16"/>
              </w:rPr>
            </w:pPr>
            <w:r w:rsidRPr="00D47110">
              <w:rPr>
                <w:iCs/>
                <w:color w:val="000000" w:themeColor="text1"/>
                <w:sz w:val="16"/>
                <w:szCs w:val="16"/>
              </w:rPr>
              <w:t xml:space="preserve">Option B: Tsearch can be extended for sequential processing cell search, e.g. </w:t>
            </w:r>
            <w:r w:rsidRPr="00D47110">
              <w:rPr>
                <w:color w:val="000000" w:themeColor="text1"/>
                <w:sz w:val="16"/>
                <w:szCs w:val="16"/>
              </w:rPr>
              <w:t>T</w:t>
            </w:r>
            <w:r w:rsidRPr="00D47110">
              <w:rPr>
                <w:color w:val="000000" w:themeColor="text1"/>
                <w:sz w:val="16"/>
                <w:szCs w:val="16"/>
                <w:vertAlign w:val="subscript"/>
              </w:rPr>
              <w:t>srch</w:t>
            </w:r>
            <w:r w:rsidRPr="00D47110">
              <w:rPr>
                <w:color w:val="000000" w:themeColor="text1"/>
                <w:sz w:val="16"/>
                <w:szCs w:val="16"/>
              </w:rPr>
              <w:t>=</w:t>
            </w:r>
            <w:r w:rsidRPr="00D47110">
              <w:rPr>
                <w:rFonts w:eastAsiaTheme="minorEastAsia"/>
                <w:color w:val="000000" w:themeColor="text1"/>
                <w:sz w:val="16"/>
                <w:szCs w:val="16"/>
              </w:rPr>
              <w:t xml:space="preserve"> Tsearch_MCG+Tsearch_SCG</w:t>
            </w:r>
            <w:r w:rsidRPr="00D47110">
              <w:rPr>
                <w:color w:val="000000" w:themeColor="text1"/>
                <w:sz w:val="16"/>
                <w:szCs w:val="16"/>
                <w:vertAlign w:val="subscript"/>
              </w:rPr>
              <w:t xml:space="preserve"> </w:t>
            </w:r>
            <w:r w:rsidRPr="00D47110">
              <w:rPr>
                <w:color w:val="000000" w:themeColor="text1"/>
                <w:sz w:val="16"/>
                <w:szCs w:val="16"/>
              </w:rPr>
              <w:t>and the time for SSB post-processing may also be extended e.g. T</w:t>
            </w:r>
            <w:r w:rsidRPr="00D47110">
              <w:rPr>
                <w:color w:val="000000" w:themeColor="text1"/>
                <w:sz w:val="16"/>
                <w:szCs w:val="16"/>
                <w:vertAlign w:val="subscript"/>
              </w:rPr>
              <w:t>m</w:t>
            </w:r>
            <w:r w:rsidRPr="00D47110">
              <w:rPr>
                <w:color w:val="000000" w:themeColor="text1"/>
                <w:sz w:val="16"/>
                <w:szCs w:val="16"/>
              </w:rPr>
              <w:t>=2xT</w:t>
            </w:r>
            <w:r w:rsidRPr="00D47110">
              <w:rPr>
                <w:color w:val="000000" w:themeColor="text1"/>
                <w:sz w:val="16"/>
                <w:szCs w:val="16"/>
                <w:vertAlign w:val="subscript"/>
              </w:rPr>
              <w:t>margin</w:t>
            </w:r>
          </w:p>
          <w:p w14:paraId="6D2A8732" w14:textId="77777777" w:rsidR="00D47110" w:rsidRPr="00D47110" w:rsidRDefault="00D47110" w:rsidP="00D47110">
            <w:pPr>
              <w:pStyle w:val="ListParagraph"/>
              <w:widowControl/>
              <w:numPr>
                <w:ilvl w:val="4"/>
                <w:numId w:val="23"/>
              </w:numPr>
              <w:overflowPunct w:val="0"/>
              <w:spacing w:before="0" w:beforeAutospacing="0" w:line="240" w:lineRule="auto"/>
              <w:ind w:firstLineChars="0"/>
              <w:textAlignment w:val="baseline"/>
              <w:rPr>
                <w:color w:val="000000" w:themeColor="text1"/>
                <w:sz w:val="16"/>
                <w:szCs w:val="16"/>
                <w:lang w:eastAsia="zh-CN"/>
              </w:rPr>
            </w:pPr>
            <w:r w:rsidRPr="00D47110">
              <w:rPr>
                <w:color w:val="000000" w:themeColor="text1"/>
                <w:sz w:val="16"/>
                <w:szCs w:val="16"/>
                <w:lang w:eastAsia="zh-CN"/>
              </w:rPr>
              <w:t>Adopt the same time for loop processing as legacy T</w:t>
            </w:r>
            <w:r w:rsidRPr="00D47110">
              <w:rPr>
                <w:color w:val="000000" w:themeColor="text1"/>
                <w:sz w:val="16"/>
                <w:szCs w:val="16"/>
                <w:vertAlign w:val="subscript"/>
              </w:rPr>
              <w:t>∆</w:t>
            </w:r>
            <w:r w:rsidRPr="00D47110">
              <w:rPr>
                <w:color w:val="000000" w:themeColor="text1"/>
                <w:sz w:val="16"/>
                <w:szCs w:val="16"/>
                <w:lang w:eastAsia="zh-CN"/>
              </w:rPr>
              <w:t xml:space="preserve"> i.e. the fine time tracking and acquiring full timing information of the target cell shall be assumed running independently for each CG</w:t>
            </w:r>
          </w:p>
          <w:p w14:paraId="139174B0" w14:textId="77777777" w:rsidR="00D47110" w:rsidRPr="00D47110" w:rsidRDefault="00D47110" w:rsidP="00D47110">
            <w:pPr>
              <w:numPr>
                <w:ilvl w:val="3"/>
                <w:numId w:val="23"/>
              </w:numPr>
              <w:overflowPunct/>
              <w:autoSpaceDE/>
              <w:autoSpaceDN/>
              <w:adjustRightInd/>
              <w:spacing w:before="0" w:beforeAutospacing="0" w:after="0"/>
              <w:textAlignment w:val="auto"/>
              <w:rPr>
                <w:iCs/>
                <w:color w:val="000000" w:themeColor="text1"/>
                <w:sz w:val="16"/>
                <w:szCs w:val="16"/>
              </w:rPr>
            </w:pPr>
            <w:r w:rsidRPr="00D47110">
              <w:rPr>
                <w:iCs/>
                <w:color w:val="000000" w:themeColor="text1"/>
                <w:sz w:val="16"/>
                <w:szCs w:val="16"/>
              </w:rPr>
              <w:t xml:space="preserve">Option C: </w:t>
            </w:r>
            <w:r w:rsidRPr="00D47110">
              <w:rPr>
                <w:rFonts w:eastAsia="Yu Mincho"/>
                <w:iCs/>
                <w:sz w:val="16"/>
                <w:szCs w:val="16"/>
              </w:rPr>
              <w:t>Sequential processing of cell search, timing sync and SSB processing time for PCell handover and PSCell addition. (Apple, vivo (FFS), MTK)</w:t>
            </w:r>
          </w:p>
          <w:p w14:paraId="4E365097" w14:textId="77777777" w:rsidR="00D47110" w:rsidRPr="00D47110" w:rsidRDefault="00D47110" w:rsidP="00D47110">
            <w:pPr>
              <w:numPr>
                <w:ilvl w:val="3"/>
                <w:numId w:val="23"/>
              </w:numPr>
              <w:overflowPunct/>
              <w:autoSpaceDE/>
              <w:autoSpaceDN/>
              <w:adjustRightInd/>
              <w:spacing w:before="0" w:beforeAutospacing="0" w:after="0"/>
              <w:textAlignment w:val="auto"/>
              <w:rPr>
                <w:iCs/>
                <w:color w:val="000000" w:themeColor="text1"/>
                <w:sz w:val="16"/>
                <w:szCs w:val="16"/>
              </w:rPr>
            </w:pPr>
            <w:r w:rsidRPr="00D47110">
              <w:rPr>
                <w:iCs/>
                <w:color w:val="000000" w:themeColor="text1"/>
                <w:sz w:val="16"/>
                <w:szCs w:val="16"/>
              </w:rPr>
              <w:t>Option D: FFS (CATT, CMCC, OPPO)</w:t>
            </w:r>
          </w:p>
          <w:p w14:paraId="14BE83BB" w14:textId="77777777" w:rsidR="00D47110" w:rsidRPr="00D47110" w:rsidRDefault="00D47110" w:rsidP="00D47110">
            <w:pPr>
              <w:numPr>
                <w:ilvl w:val="1"/>
                <w:numId w:val="23"/>
              </w:numPr>
              <w:overflowPunct/>
              <w:autoSpaceDE/>
              <w:autoSpaceDN/>
              <w:adjustRightInd/>
              <w:spacing w:before="0" w:beforeAutospacing="0" w:after="0"/>
              <w:jc w:val="both"/>
              <w:textAlignment w:val="auto"/>
              <w:rPr>
                <w:color w:val="000000" w:themeColor="text1"/>
                <w:sz w:val="16"/>
                <w:szCs w:val="16"/>
              </w:rPr>
            </w:pPr>
            <w:r w:rsidRPr="00D47110">
              <w:rPr>
                <w:color w:val="000000" w:themeColor="text1"/>
                <w:sz w:val="16"/>
                <w:szCs w:val="16"/>
              </w:rPr>
              <w:t>Option 2 (Qualcomm)</w:t>
            </w:r>
          </w:p>
          <w:p w14:paraId="6BD04C5C" w14:textId="77777777" w:rsidR="00D47110" w:rsidRPr="00D47110" w:rsidRDefault="00D47110" w:rsidP="00D47110">
            <w:pPr>
              <w:numPr>
                <w:ilvl w:val="2"/>
                <w:numId w:val="23"/>
              </w:numPr>
              <w:overflowPunct/>
              <w:autoSpaceDE/>
              <w:autoSpaceDN/>
              <w:adjustRightInd/>
              <w:spacing w:before="0" w:beforeAutospacing="0" w:after="0"/>
              <w:jc w:val="both"/>
              <w:textAlignment w:val="auto"/>
              <w:rPr>
                <w:color w:val="000000" w:themeColor="text1"/>
                <w:sz w:val="16"/>
                <w:szCs w:val="16"/>
              </w:rPr>
            </w:pPr>
            <w:r w:rsidRPr="00D47110">
              <w:rPr>
                <w:color w:val="000000" w:themeColor="text1"/>
                <w:sz w:val="16"/>
                <w:szCs w:val="16"/>
              </w:rPr>
              <w:t>For both parallel processing cases and sequential processing cases</w:t>
            </w:r>
          </w:p>
          <w:p w14:paraId="310E64CD" w14:textId="77777777" w:rsidR="00D47110" w:rsidRPr="00D47110" w:rsidRDefault="00D47110" w:rsidP="00D47110">
            <w:pPr>
              <w:numPr>
                <w:ilvl w:val="3"/>
                <w:numId w:val="23"/>
              </w:numPr>
              <w:overflowPunct/>
              <w:autoSpaceDE/>
              <w:autoSpaceDN/>
              <w:adjustRightInd/>
              <w:spacing w:before="0" w:beforeAutospacing="0" w:after="0"/>
              <w:jc w:val="both"/>
              <w:textAlignment w:val="auto"/>
              <w:rPr>
                <w:color w:val="000000" w:themeColor="text1"/>
                <w:sz w:val="16"/>
                <w:szCs w:val="16"/>
              </w:rPr>
            </w:pPr>
            <w:r w:rsidRPr="00D47110">
              <w:rPr>
                <w:iCs/>
                <w:color w:val="000000" w:themeColor="text1"/>
                <w:sz w:val="16"/>
                <w:szCs w:val="16"/>
              </w:rPr>
              <w:t>Option A:</w:t>
            </w:r>
          </w:p>
          <w:p w14:paraId="103DDE39" w14:textId="77777777" w:rsidR="00D47110" w:rsidRPr="00D47110" w:rsidRDefault="00D47110" w:rsidP="00D47110">
            <w:pPr>
              <w:numPr>
                <w:ilvl w:val="4"/>
                <w:numId w:val="23"/>
              </w:numPr>
              <w:overflowPunct/>
              <w:autoSpaceDE/>
              <w:autoSpaceDN/>
              <w:adjustRightInd/>
              <w:spacing w:before="0" w:beforeAutospacing="0" w:after="0"/>
              <w:jc w:val="both"/>
              <w:textAlignment w:val="auto"/>
              <w:rPr>
                <w:color w:val="000000" w:themeColor="text1"/>
                <w:sz w:val="16"/>
                <w:szCs w:val="16"/>
              </w:rPr>
            </w:pPr>
            <w:r w:rsidRPr="00D47110">
              <w:rPr>
                <w:iCs/>
                <w:color w:val="000000" w:themeColor="text1"/>
                <w:sz w:val="16"/>
                <w:szCs w:val="16"/>
              </w:rPr>
              <w:t xml:space="preserve">Tsearch can be extended for sequential processing cell search, e.g. </w:t>
            </w:r>
            <w:r w:rsidRPr="00D47110">
              <w:rPr>
                <w:color w:val="000000" w:themeColor="text1"/>
                <w:sz w:val="16"/>
                <w:szCs w:val="16"/>
              </w:rPr>
              <w:t>T</w:t>
            </w:r>
            <w:r w:rsidRPr="00D47110">
              <w:rPr>
                <w:color w:val="000000" w:themeColor="text1"/>
                <w:sz w:val="16"/>
                <w:szCs w:val="16"/>
                <w:vertAlign w:val="subscript"/>
              </w:rPr>
              <w:t>srch</w:t>
            </w:r>
            <w:r w:rsidRPr="00D47110">
              <w:rPr>
                <w:color w:val="000000" w:themeColor="text1"/>
                <w:sz w:val="16"/>
                <w:szCs w:val="16"/>
              </w:rPr>
              <w:t>=</w:t>
            </w:r>
            <w:r w:rsidRPr="00D47110">
              <w:rPr>
                <w:rFonts w:eastAsiaTheme="minorEastAsia"/>
                <w:color w:val="000000" w:themeColor="text1"/>
                <w:sz w:val="16"/>
                <w:szCs w:val="16"/>
              </w:rPr>
              <w:t xml:space="preserve"> Tsearch_MCG+Tsearch_SCG</w:t>
            </w:r>
            <w:r w:rsidRPr="00D47110">
              <w:rPr>
                <w:color w:val="000000" w:themeColor="text1"/>
                <w:sz w:val="16"/>
                <w:szCs w:val="16"/>
                <w:vertAlign w:val="subscript"/>
              </w:rPr>
              <w:t xml:space="preserve"> </w:t>
            </w:r>
            <w:r w:rsidRPr="00D47110">
              <w:rPr>
                <w:color w:val="000000" w:themeColor="text1"/>
                <w:sz w:val="16"/>
                <w:szCs w:val="16"/>
              </w:rPr>
              <w:t>and the time for SSB post-processing may also be extended e.g. T</w:t>
            </w:r>
            <w:r w:rsidRPr="00D47110">
              <w:rPr>
                <w:color w:val="000000" w:themeColor="text1"/>
                <w:sz w:val="16"/>
                <w:szCs w:val="16"/>
                <w:vertAlign w:val="subscript"/>
              </w:rPr>
              <w:t>m</w:t>
            </w:r>
            <w:r w:rsidRPr="00D47110">
              <w:rPr>
                <w:color w:val="000000" w:themeColor="text1"/>
                <w:sz w:val="16"/>
                <w:szCs w:val="16"/>
              </w:rPr>
              <w:t>=2xT</w:t>
            </w:r>
            <w:r w:rsidRPr="00D47110">
              <w:rPr>
                <w:color w:val="000000" w:themeColor="text1"/>
                <w:sz w:val="16"/>
                <w:szCs w:val="16"/>
                <w:vertAlign w:val="subscript"/>
              </w:rPr>
              <w:t>margin</w:t>
            </w:r>
          </w:p>
          <w:p w14:paraId="3082EAB4" w14:textId="77777777" w:rsidR="00D47110" w:rsidRPr="00D47110" w:rsidRDefault="00D47110" w:rsidP="00D47110">
            <w:pPr>
              <w:pStyle w:val="ListParagraph"/>
              <w:widowControl/>
              <w:numPr>
                <w:ilvl w:val="5"/>
                <w:numId w:val="23"/>
              </w:numPr>
              <w:overflowPunct w:val="0"/>
              <w:spacing w:before="0" w:beforeAutospacing="0" w:line="240" w:lineRule="auto"/>
              <w:ind w:firstLineChars="0"/>
              <w:textAlignment w:val="baseline"/>
              <w:rPr>
                <w:color w:val="000000" w:themeColor="text1"/>
                <w:sz w:val="16"/>
                <w:szCs w:val="16"/>
                <w:lang w:eastAsia="zh-CN"/>
              </w:rPr>
            </w:pPr>
            <w:r w:rsidRPr="00D47110">
              <w:rPr>
                <w:color w:val="000000" w:themeColor="text1"/>
                <w:sz w:val="16"/>
                <w:szCs w:val="16"/>
                <w:lang w:eastAsia="zh-CN"/>
              </w:rPr>
              <w:t>Adopt the same time for loop processing as legacy T</w:t>
            </w:r>
            <w:r w:rsidRPr="00D47110">
              <w:rPr>
                <w:color w:val="000000" w:themeColor="text1"/>
                <w:sz w:val="16"/>
                <w:szCs w:val="16"/>
                <w:vertAlign w:val="subscript"/>
              </w:rPr>
              <w:t>∆</w:t>
            </w:r>
            <w:r w:rsidRPr="00D47110">
              <w:rPr>
                <w:color w:val="000000" w:themeColor="text1"/>
                <w:sz w:val="16"/>
                <w:szCs w:val="16"/>
                <w:lang w:eastAsia="zh-CN"/>
              </w:rPr>
              <w:t xml:space="preserve"> i.e. the fine time tracking and acquiring full timing information of the target cell shall be assumed running independently for each CG</w:t>
            </w:r>
          </w:p>
          <w:p w14:paraId="2972C57F" w14:textId="77777777" w:rsidR="00D47110" w:rsidRPr="00D47110" w:rsidRDefault="00D47110" w:rsidP="00D47110">
            <w:pPr>
              <w:numPr>
                <w:ilvl w:val="3"/>
                <w:numId w:val="23"/>
              </w:numPr>
              <w:overflowPunct/>
              <w:autoSpaceDE/>
              <w:autoSpaceDN/>
              <w:adjustRightInd/>
              <w:spacing w:before="0" w:beforeAutospacing="0" w:after="0"/>
              <w:jc w:val="both"/>
              <w:textAlignment w:val="auto"/>
              <w:rPr>
                <w:color w:val="000000" w:themeColor="text1"/>
                <w:sz w:val="16"/>
                <w:szCs w:val="16"/>
              </w:rPr>
            </w:pPr>
            <w:r w:rsidRPr="00D47110">
              <w:rPr>
                <w:iCs/>
                <w:color w:val="000000" w:themeColor="text1"/>
                <w:sz w:val="16"/>
                <w:szCs w:val="16"/>
              </w:rPr>
              <w:t>Option B:</w:t>
            </w:r>
          </w:p>
          <w:p w14:paraId="06CB0845" w14:textId="247FC08D" w:rsidR="0024466B" w:rsidRPr="00D47110" w:rsidRDefault="00D47110" w:rsidP="00D47110">
            <w:pPr>
              <w:numPr>
                <w:ilvl w:val="4"/>
                <w:numId w:val="23"/>
              </w:numPr>
              <w:overflowPunct/>
              <w:autoSpaceDE/>
              <w:autoSpaceDN/>
              <w:adjustRightInd/>
              <w:spacing w:before="0" w:beforeAutospacing="0" w:after="0"/>
              <w:jc w:val="both"/>
              <w:textAlignment w:val="auto"/>
              <w:rPr>
                <w:color w:val="000000" w:themeColor="text1"/>
              </w:rPr>
            </w:pPr>
            <w:r w:rsidRPr="00D47110">
              <w:rPr>
                <w:iCs/>
                <w:color w:val="000000" w:themeColor="text1"/>
                <w:sz w:val="16"/>
                <w:szCs w:val="16"/>
              </w:rPr>
              <w:t>Other options are not precluded</w:t>
            </w:r>
          </w:p>
        </w:tc>
      </w:tr>
    </w:tbl>
    <w:p w14:paraId="08162D8F" w14:textId="49EF8DC3" w:rsidR="0024466B" w:rsidRDefault="0024466B"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rPr>
      </w:pPr>
    </w:p>
    <w:p w14:paraId="30A3C405" w14:textId="38696DDA" w:rsidR="00D47110" w:rsidRDefault="00D47110" w:rsidP="00BB6A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rPr>
      </w:pPr>
      <w:r>
        <w:rPr>
          <w:rFonts w:cs="v4.2.0"/>
        </w:rPr>
        <w:t>Since the parallel and sequential processing has quite different delay, we propose to have different requirement for these cases.</w:t>
      </w:r>
    </w:p>
    <w:p w14:paraId="3E612205" w14:textId="534B4939" w:rsidR="00D47110" w:rsidRPr="00D47110" w:rsidRDefault="00D47110" w:rsidP="00BB6AF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t xml:space="preserve">Proposal </w:t>
      </w:r>
      <w:r>
        <w:rPr>
          <w:rFonts w:cs="v4.2.0"/>
          <w:b/>
          <w:bCs/>
          <w:i/>
          <w:iCs/>
        </w:rPr>
        <w:t>7</w:t>
      </w:r>
      <w:r w:rsidRPr="009E0F2A">
        <w:rPr>
          <w:rFonts w:cs="v4.2.0"/>
          <w:b/>
          <w:bCs/>
          <w:i/>
          <w:iCs/>
        </w:rPr>
        <w:t>:</w:t>
      </w:r>
      <w:r w:rsidRPr="00F81346">
        <w:rPr>
          <w:rFonts w:cs="v4.2.0"/>
          <w:b/>
          <w:bCs/>
          <w:i/>
          <w:iCs/>
        </w:rPr>
        <w:t xml:space="preserve"> </w:t>
      </w:r>
      <w:r w:rsidRPr="00D47110">
        <w:rPr>
          <w:rFonts w:cs="v4.2.0"/>
          <w:b/>
          <w:bCs/>
          <w:i/>
          <w:iCs/>
        </w:rPr>
        <w:t>Different requirements are defined for parallel processing and sequential processing without considering T</w:t>
      </w:r>
      <w:r w:rsidRPr="00D47110">
        <w:rPr>
          <w:rFonts w:cs="v4.2.0"/>
          <w:b/>
          <w:bCs/>
          <w:i/>
          <w:iCs/>
          <w:vertAlign w:val="subscript"/>
        </w:rPr>
        <w:t>processing</w:t>
      </w:r>
      <w:r w:rsidRPr="00D47110">
        <w:rPr>
          <w:rFonts w:cs="v4.2.0"/>
          <w:b/>
          <w:bCs/>
          <w:i/>
          <w:iCs/>
        </w:rPr>
        <w:t xml:space="preserve"> and RA</w:t>
      </w:r>
      <w:r>
        <w:rPr>
          <w:rFonts w:cs="v4.2.0"/>
          <w:b/>
          <w:bCs/>
          <w:i/>
          <w:iCs/>
        </w:rPr>
        <w:t>.</w:t>
      </w:r>
    </w:p>
    <w:p w14:paraId="6A297FB7" w14:textId="62C5C5A1" w:rsidR="00BB6AFB" w:rsidRDefault="0024466B" w:rsidP="00D4711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120"/>
        <w:jc w:val="both"/>
        <w:textAlignment w:val="auto"/>
        <w:rPr>
          <w:rFonts w:cs="v4.2.0"/>
        </w:rPr>
      </w:pPr>
      <w:r>
        <w:rPr>
          <w:rFonts w:cs="v4.2.0"/>
        </w:rPr>
        <w:t xml:space="preserve">We think </w:t>
      </w:r>
      <w:r w:rsidR="007A3BC4">
        <w:rPr>
          <w:rFonts w:cs="v4.2.0"/>
        </w:rPr>
        <w:t>the entire DL synchronization procedure could be implemented independently when parallel processing is assumed.</w:t>
      </w:r>
      <w:r w:rsidR="00D47110">
        <w:rPr>
          <w:rFonts w:cs="v4.2.0"/>
        </w:rPr>
        <w:t xml:space="preserve"> However, when sequential processing is used,</w:t>
      </w:r>
      <w:r w:rsidR="00D47110" w:rsidRPr="00D47110">
        <w:rPr>
          <w:rFonts w:ascii="Times" w:hAnsi="Times" w:cs="Times"/>
          <w:color w:val="000000"/>
        </w:rPr>
        <w:t xml:space="preserve"> </w:t>
      </w:r>
      <w:r w:rsidR="00D47110">
        <w:rPr>
          <w:rFonts w:ascii="Times" w:hAnsi="Times" w:cs="Times"/>
          <w:color w:val="000000"/>
        </w:rPr>
        <w:t xml:space="preserve">to derive the SMTC timing for </w:t>
      </w:r>
      <w:r w:rsidR="00D47110">
        <w:rPr>
          <w:rFonts w:ascii="Times" w:hAnsi="Times" w:cs="Times"/>
          <w:color w:val="000000"/>
        </w:rPr>
        <w:lastRenderedPageBreak/>
        <w:t>target PSCell, the PCell fine timing tracking shall be used as the most conservative way, and SSB processing margin shall also be considered</w:t>
      </w:r>
      <w:r w:rsidR="00D47110" w:rsidRPr="00BC7004">
        <w:rPr>
          <w:rFonts w:ascii="Times" w:hAnsi="Times" w:cs="Times"/>
          <w:color w:val="000000"/>
        </w:rPr>
        <w:t xml:space="preserve"> </w:t>
      </w:r>
      <w:r w:rsidR="00D47110">
        <w:rPr>
          <w:rFonts w:ascii="Times" w:hAnsi="Times" w:cs="Times"/>
          <w:color w:val="000000"/>
        </w:rPr>
        <w:t>in s</w:t>
      </w:r>
      <w:r w:rsidR="00D47110" w:rsidRPr="00BC7004">
        <w:rPr>
          <w:rFonts w:ascii="Times" w:hAnsi="Times" w:cs="Times"/>
          <w:color w:val="000000"/>
        </w:rPr>
        <w:t>equential</w:t>
      </w:r>
      <w:r w:rsidR="00D47110">
        <w:rPr>
          <w:rFonts w:ascii="Times" w:hAnsi="Times" w:cs="Times"/>
          <w:color w:val="000000"/>
        </w:rPr>
        <w:t xml:space="preserve"> order for PCell HO and PSCell addition/change.</w:t>
      </w:r>
    </w:p>
    <w:p w14:paraId="6CA7B5E0" w14:textId="77777777" w:rsidR="00D47110" w:rsidRDefault="007A3BC4" w:rsidP="00D4711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jc w:val="both"/>
        <w:textAlignment w:val="auto"/>
        <w:rPr>
          <w:rFonts w:cs="v4.2.0"/>
          <w:b/>
          <w:bCs/>
          <w:i/>
          <w:iCs/>
        </w:rPr>
      </w:pPr>
      <w:r w:rsidRPr="007A3BC4">
        <w:rPr>
          <w:rFonts w:cs="v4.2.0"/>
          <w:b/>
          <w:bCs/>
          <w:i/>
          <w:iCs/>
        </w:rPr>
        <w:t xml:space="preserve">Proposal </w:t>
      </w:r>
      <w:r w:rsidR="00D47110">
        <w:rPr>
          <w:rFonts w:cs="v4.2.0"/>
          <w:b/>
          <w:bCs/>
          <w:i/>
          <w:iCs/>
        </w:rPr>
        <w:t>8</w:t>
      </w:r>
      <w:r w:rsidRPr="007A3BC4">
        <w:rPr>
          <w:rFonts w:cs="v4.2.0"/>
          <w:b/>
          <w:bCs/>
          <w:i/>
          <w:iCs/>
        </w:rPr>
        <w:t xml:space="preserve">: </w:t>
      </w:r>
    </w:p>
    <w:p w14:paraId="3C5AD6AD" w14:textId="04167589" w:rsidR="00D47110" w:rsidRPr="003E45F3" w:rsidRDefault="00D47110" w:rsidP="003E45F3">
      <w:pPr>
        <w:pStyle w:val="ListParagraph"/>
        <w:numPr>
          <w:ilvl w:val="0"/>
          <w:numId w:val="3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beforeAutospacing="0"/>
        <w:ind w:firstLineChars="0"/>
        <w:jc w:val="both"/>
        <w:rPr>
          <w:rFonts w:cs="v4.2.0"/>
          <w:b/>
          <w:bCs/>
          <w:i/>
          <w:iCs/>
          <w:sz w:val="24"/>
          <w:szCs w:val="24"/>
        </w:rPr>
      </w:pPr>
      <w:r w:rsidRPr="003E45F3">
        <w:rPr>
          <w:rFonts w:cs="v4.2.0"/>
          <w:b/>
          <w:bCs/>
          <w:i/>
          <w:iCs/>
          <w:sz w:val="24"/>
          <w:szCs w:val="24"/>
        </w:rPr>
        <w:t xml:space="preserve">For parallel processing cases, PCell HO and PSCell addition are performed in parallel independently </w:t>
      </w:r>
    </w:p>
    <w:p w14:paraId="0AC9E5C9" w14:textId="3C13790D" w:rsidR="007A3BC4" w:rsidRPr="003E45F3" w:rsidRDefault="00D47110" w:rsidP="003E45F3">
      <w:pPr>
        <w:pStyle w:val="ListParagraph"/>
        <w:numPr>
          <w:ilvl w:val="0"/>
          <w:numId w:val="3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beforeAutospacing="0"/>
        <w:ind w:firstLineChars="0"/>
        <w:jc w:val="both"/>
        <w:rPr>
          <w:rFonts w:cs="v4.2.0"/>
          <w:b/>
          <w:bCs/>
          <w:i/>
          <w:iCs/>
          <w:sz w:val="24"/>
          <w:szCs w:val="24"/>
        </w:rPr>
      </w:pPr>
      <w:r w:rsidRPr="003E45F3">
        <w:rPr>
          <w:rFonts w:cs="v4.2.0"/>
          <w:b/>
          <w:bCs/>
          <w:i/>
          <w:iCs/>
          <w:sz w:val="24"/>
          <w:szCs w:val="24"/>
        </w:rPr>
        <w:t>For sequential processing cases, it means sequential processing of cell search, fine timing tracking and SSB processing time for PCell handover and PSCell addition/change.</w:t>
      </w:r>
    </w:p>
    <w:p w14:paraId="1F69EEB8" w14:textId="3663B303" w:rsidR="00855CB6" w:rsidRPr="006E7539" w:rsidRDefault="00B5244F" w:rsidP="00855CB6">
      <w:pPr>
        <w:pStyle w:val="Heading2"/>
        <w:rPr>
          <w:sz w:val="22"/>
          <w:szCs w:val="15"/>
          <w:lang w:val="en-US"/>
        </w:rPr>
      </w:pPr>
      <w:r>
        <w:rPr>
          <w:sz w:val="22"/>
          <w:szCs w:val="15"/>
          <w:lang w:val="en-US"/>
        </w:rPr>
        <w:t>2</w:t>
      </w:r>
      <w:r w:rsidR="00855CB6" w:rsidRPr="006E7539">
        <w:rPr>
          <w:sz w:val="22"/>
          <w:szCs w:val="15"/>
          <w:lang w:val="en-US"/>
        </w:rPr>
        <w:t>.</w:t>
      </w:r>
      <w:r>
        <w:rPr>
          <w:sz w:val="22"/>
          <w:szCs w:val="15"/>
          <w:lang w:val="en-US"/>
        </w:rPr>
        <w:t>2</w:t>
      </w:r>
      <w:r w:rsidR="00855CB6" w:rsidRPr="006E7539">
        <w:rPr>
          <w:sz w:val="22"/>
          <w:szCs w:val="15"/>
          <w:lang w:val="en-US"/>
        </w:rPr>
        <w:t xml:space="preserve"> </w:t>
      </w:r>
      <w:r w:rsidR="00855CB6" w:rsidRPr="00855CB6">
        <w:rPr>
          <w:sz w:val="22"/>
          <w:szCs w:val="15"/>
          <w:lang w:val="en-US"/>
        </w:rPr>
        <w:t>UE SW processing and RF warm-up(if needed) time for HO with PSCell</w:t>
      </w:r>
    </w:p>
    <w:p w14:paraId="499E0AE9" w14:textId="59E8DE42" w:rsidR="00F40973" w:rsidRDefault="00F40973" w:rsidP="00855CB6">
      <w:pPr>
        <w:jc w:val="both"/>
        <w:rPr>
          <w:rFonts w:cs="v4.2.0"/>
        </w:rPr>
      </w:pPr>
      <w:r>
        <w:rPr>
          <w:rFonts w:cs="v4.2.0"/>
        </w:rPr>
        <w:t>The remaining issue from last meeting is:</w:t>
      </w:r>
    </w:p>
    <w:tbl>
      <w:tblPr>
        <w:tblStyle w:val="TableGrid"/>
        <w:tblW w:w="0" w:type="auto"/>
        <w:tblLook w:val="04A0" w:firstRow="1" w:lastRow="0" w:firstColumn="1" w:lastColumn="0" w:noHBand="0" w:noVBand="1"/>
      </w:tblPr>
      <w:tblGrid>
        <w:gridCol w:w="9629"/>
      </w:tblGrid>
      <w:tr w:rsidR="00F40973" w14:paraId="45620F17" w14:textId="77777777" w:rsidTr="00F40973">
        <w:tc>
          <w:tcPr>
            <w:tcW w:w="9629" w:type="dxa"/>
          </w:tcPr>
          <w:p w14:paraId="08EFC8BE" w14:textId="77777777" w:rsidR="003F4467" w:rsidRPr="003F4467" w:rsidRDefault="003F4467" w:rsidP="003F4467">
            <w:pPr>
              <w:spacing w:before="0" w:beforeAutospacing="0" w:after="0"/>
              <w:rPr>
                <w:b/>
                <w:color w:val="000000" w:themeColor="text1"/>
                <w:sz w:val="16"/>
                <w:szCs w:val="16"/>
                <w:u w:val="single"/>
                <w:lang w:eastAsia="ko-KR"/>
              </w:rPr>
            </w:pPr>
            <w:r w:rsidRPr="003F4467">
              <w:rPr>
                <w:b/>
                <w:color w:val="000000" w:themeColor="text1"/>
                <w:sz w:val="16"/>
                <w:szCs w:val="16"/>
                <w:u w:val="single"/>
                <w:lang w:eastAsia="ko-KR"/>
              </w:rPr>
              <w:t>Issue 2-2-3a: Timeline of T</w:t>
            </w:r>
            <w:r w:rsidRPr="003F4467">
              <w:rPr>
                <w:b/>
                <w:color w:val="000000" w:themeColor="text1"/>
                <w:sz w:val="16"/>
                <w:szCs w:val="16"/>
                <w:u w:val="single"/>
                <w:vertAlign w:val="subscript"/>
                <w:lang w:eastAsia="ko-KR"/>
              </w:rPr>
              <w:t>processing</w:t>
            </w:r>
            <w:r w:rsidRPr="003F4467">
              <w:rPr>
                <w:b/>
                <w:color w:val="000000" w:themeColor="text1"/>
                <w:sz w:val="16"/>
                <w:szCs w:val="16"/>
                <w:u w:val="single"/>
                <w:lang w:eastAsia="ko-KR"/>
              </w:rPr>
              <w:t xml:space="preserve"> (UE SW processing and RF warm-up(if needed) time) for HO with PSCell</w:t>
            </w:r>
          </w:p>
          <w:p w14:paraId="71F4E7AE" w14:textId="77777777" w:rsidR="003F4467" w:rsidRPr="003F4467" w:rsidRDefault="003F4467" w:rsidP="003F4467">
            <w:pPr>
              <w:numPr>
                <w:ilvl w:val="0"/>
                <w:numId w:val="29"/>
              </w:numPr>
              <w:overflowPunct/>
              <w:autoSpaceDE/>
              <w:autoSpaceDN/>
              <w:adjustRightInd/>
              <w:spacing w:before="0" w:beforeAutospacing="0" w:after="0"/>
              <w:ind w:left="720"/>
              <w:jc w:val="both"/>
              <w:textAlignment w:val="auto"/>
              <w:rPr>
                <w:color w:val="000000" w:themeColor="text1"/>
                <w:sz w:val="16"/>
                <w:szCs w:val="16"/>
              </w:rPr>
            </w:pPr>
            <w:r w:rsidRPr="003F4467">
              <w:rPr>
                <w:color w:val="000000" w:themeColor="text1"/>
                <w:sz w:val="16"/>
                <w:szCs w:val="16"/>
              </w:rPr>
              <w:t>Proposals</w:t>
            </w:r>
          </w:p>
          <w:p w14:paraId="5B68E310" w14:textId="77777777" w:rsidR="003F4467" w:rsidRPr="003F4467" w:rsidRDefault="003F4467" w:rsidP="003F4467">
            <w:pPr>
              <w:numPr>
                <w:ilvl w:val="1"/>
                <w:numId w:val="29"/>
              </w:numPr>
              <w:overflowPunct/>
              <w:autoSpaceDE/>
              <w:autoSpaceDN/>
              <w:adjustRightInd/>
              <w:spacing w:before="0" w:beforeAutospacing="0" w:after="0"/>
              <w:ind w:left="1440"/>
              <w:jc w:val="both"/>
              <w:textAlignment w:val="auto"/>
              <w:rPr>
                <w:color w:val="000000" w:themeColor="text1"/>
                <w:sz w:val="16"/>
                <w:szCs w:val="16"/>
              </w:rPr>
            </w:pPr>
            <w:r w:rsidRPr="003F4467">
              <w:rPr>
                <w:color w:val="000000" w:themeColor="text1"/>
                <w:sz w:val="16"/>
                <w:szCs w:val="16"/>
              </w:rPr>
              <w:t>Option 1: (Huawei, Qualcomm, vivo, Intel, CATT, Ericsson, ZTE, Nokia, MTK)</w:t>
            </w:r>
          </w:p>
          <w:p w14:paraId="61DBC988" w14:textId="77777777" w:rsidR="003F4467" w:rsidRPr="003F4467" w:rsidRDefault="003F4467" w:rsidP="003F4467">
            <w:pPr>
              <w:numPr>
                <w:ilvl w:val="2"/>
                <w:numId w:val="29"/>
              </w:numPr>
              <w:overflowPunct/>
              <w:autoSpaceDE/>
              <w:autoSpaceDN/>
              <w:adjustRightInd/>
              <w:spacing w:before="0" w:beforeAutospacing="0" w:after="0"/>
              <w:jc w:val="both"/>
              <w:textAlignment w:val="auto"/>
              <w:rPr>
                <w:bCs/>
                <w:color w:val="000000" w:themeColor="text1"/>
                <w:sz w:val="16"/>
                <w:szCs w:val="16"/>
              </w:rPr>
            </w:pPr>
            <w:r w:rsidRPr="003F4467">
              <w:rPr>
                <w:bCs/>
                <w:color w:val="000000" w:themeColor="text1"/>
                <w:sz w:val="16"/>
                <w:szCs w:val="16"/>
              </w:rPr>
              <w:t>For both parallel processing cases and sequential processing cases, UE SW processing and RF warm-up for PCell handover and PSCell addition/change are performed in parallel.</w:t>
            </w:r>
          </w:p>
          <w:p w14:paraId="47CF55C0" w14:textId="77777777" w:rsidR="003F4467" w:rsidRPr="003F4467" w:rsidRDefault="003F4467" w:rsidP="003F4467">
            <w:pPr>
              <w:numPr>
                <w:ilvl w:val="1"/>
                <w:numId w:val="29"/>
              </w:numPr>
              <w:overflowPunct/>
              <w:autoSpaceDE/>
              <w:autoSpaceDN/>
              <w:adjustRightInd/>
              <w:spacing w:before="0" w:beforeAutospacing="0" w:after="0"/>
              <w:ind w:left="1440"/>
              <w:jc w:val="both"/>
              <w:textAlignment w:val="auto"/>
              <w:rPr>
                <w:bCs/>
                <w:iCs/>
                <w:color w:val="000000" w:themeColor="text1"/>
                <w:sz w:val="16"/>
                <w:szCs w:val="16"/>
              </w:rPr>
            </w:pPr>
            <w:r w:rsidRPr="003F4467">
              <w:rPr>
                <w:color w:val="000000" w:themeColor="text1"/>
                <w:sz w:val="16"/>
                <w:szCs w:val="16"/>
              </w:rPr>
              <w:t>Option 2: (Apple, OPPO)</w:t>
            </w:r>
          </w:p>
          <w:p w14:paraId="78197D70" w14:textId="77777777" w:rsidR="003F4467" w:rsidRPr="003F4467" w:rsidRDefault="003F4467" w:rsidP="003F4467">
            <w:pPr>
              <w:numPr>
                <w:ilvl w:val="2"/>
                <w:numId w:val="29"/>
              </w:numPr>
              <w:overflowPunct/>
              <w:autoSpaceDE/>
              <w:autoSpaceDN/>
              <w:adjustRightInd/>
              <w:spacing w:before="0" w:beforeAutospacing="0" w:after="0"/>
              <w:jc w:val="both"/>
              <w:textAlignment w:val="auto"/>
              <w:rPr>
                <w:bCs/>
                <w:color w:val="000000" w:themeColor="text1"/>
                <w:sz w:val="16"/>
                <w:szCs w:val="16"/>
              </w:rPr>
            </w:pPr>
            <w:r w:rsidRPr="003F4467">
              <w:rPr>
                <w:bCs/>
                <w:color w:val="000000" w:themeColor="text1"/>
                <w:sz w:val="16"/>
                <w:szCs w:val="16"/>
              </w:rPr>
              <w:t>For parallel processing cases, UE SW processing and RF warm-up for PCell handover and PSCell addition/change are performed in parallel.</w:t>
            </w:r>
          </w:p>
          <w:p w14:paraId="04EE37F7" w14:textId="77777777" w:rsidR="003F4467" w:rsidRPr="003F4467" w:rsidRDefault="003F4467" w:rsidP="003F4467">
            <w:pPr>
              <w:numPr>
                <w:ilvl w:val="2"/>
                <w:numId w:val="29"/>
              </w:numPr>
              <w:overflowPunct/>
              <w:autoSpaceDE/>
              <w:autoSpaceDN/>
              <w:adjustRightInd/>
              <w:spacing w:before="0" w:beforeAutospacing="0" w:after="0"/>
              <w:jc w:val="both"/>
              <w:textAlignment w:val="auto"/>
              <w:rPr>
                <w:bCs/>
                <w:color w:val="000000" w:themeColor="text1"/>
                <w:sz w:val="16"/>
                <w:szCs w:val="16"/>
              </w:rPr>
            </w:pPr>
            <w:r w:rsidRPr="003F4467">
              <w:rPr>
                <w:bCs/>
                <w:color w:val="000000" w:themeColor="text1"/>
                <w:sz w:val="16"/>
                <w:szCs w:val="16"/>
              </w:rPr>
              <w:t>For sequential processing cases, UE SW processing and RF warm-up for PCell handover and PSCell addition/change are performed in sequential.</w:t>
            </w:r>
          </w:p>
          <w:p w14:paraId="41E59F06" w14:textId="77777777" w:rsidR="003F4467" w:rsidRPr="003F4467" w:rsidRDefault="003F4467" w:rsidP="003F4467">
            <w:pPr>
              <w:numPr>
                <w:ilvl w:val="1"/>
                <w:numId w:val="29"/>
              </w:numPr>
              <w:overflowPunct/>
              <w:autoSpaceDE/>
              <w:autoSpaceDN/>
              <w:adjustRightInd/>
              <w:spacing w:before="0" w:beforeAutospacing="0" w:after="0"/>
              <w:ind w:left="1440"/>
              <w:jc w:val="both"/>
              <w:textAlignment w:val="auto"/>
              <w:rPr>
                <w:bCs/>
                <w:iCs/>
                <w:color w:val="000000" w:themeColor="text1"/>
                <w:sz w:val="16"/>
                <w:szCs w:val="16"/>
              </w:rPr>
            </w:pPr>
            <w:r w:rsidRPr="003F4467">
              <w:rPr>
                <w:color w:val="000000" w:themeColor="text1"/>
                <w:sz w:val="16"/>
                <w:szCs w:val="16"/>
              </w:rPr>
              <w:t>Option 3: (vivo)</w:t>
            </w:r>
          </w:p>
          <w:p w14:paraId="21128E09" w14:textId="77777777" w:rsidR="003F4467" w:rsidRPr="003F4467" w:rsidRDefault="003F4467" w:rsidP="003F4467">
            <w:pPr>
              <w:numPr>
                <w:ilvl w:val="2"/>
                <w:numId w:val="29"/>
              </w:numPr>
              <w:overflowPunct/>
              <w:autoSpaceDE/>
              <w:autoSpaceDN/>
              <w:adjustRightInd/>
              <w:spacing w:before="0" w:beforeAutospacing="0" w:after="0"/>
              <w:jc w:val="both"/>
              <w:textAlignment w:val="auto"/>
              <w:rPr>
                <w:bCs/>
                <w:color w:val="000000" w:themeColor="text1"/>
                <w:sz w:val="16"/>
                <w:szCs w:val="16"/>
              </w:rPr>
            </w:pPr>
            <w:r w:rsidRPr="003F4467">
              <w:rPr>
                <w:bCs/>
                <w:color w:val="000000" w:themeColor="text1"/>
                <w:sz w:val="16"/>
                <w:szCs w:val="16"/>
              </w:rPr>
              <w:t>For parallel processing cases, UE SW processing and RF warm-up for PCell handover and PSCell addition/change are performed in parallel.</w:t>
            </w:r>
          </w:p>
          <w:p w14:paraId="2441EABB" w14:textId="7CFC34AE" w:rsidR="003F4467" w:rsidRPr="003F4467" w:rsidRDefault="003F4467" w:rsidP="003F4467">
            <w:pPr>
              <w:numPr>
                <w:ilvl w:val="2"/>
                <w:numId w:val="29"/>
              </w:numPr>
              <w:overflowPunct/>
              <w:autoSpaceDE/>
              <w:autoSpaceDN/>
              <w:adjustRightInd/>
              <w:spacing w:before="0" w:beforeAutospacing="0" w:after="0"/>
              <w:jc w:val="both"/>
              <w:textAlignment w:val="auto"/>
              <w:rPr>
                <w:bCs/>
                <w:color w:val="000000" w:themeColor="text1"/>
                <w:sz w:val="16"/>
                <w:szCs w:val="16"/>
              </w:rPr>
            </w:pPr>
            <w:r w:rsidRPr="003F4467">
              <w:rPr>
                <w:bCs/>
                <w:color w:val="000000" w:themeColor="text1"/>
                <w:sz w:val="16"/>
                <w:szCs w:val="16"/>
              </w:rPr>
              <w:t>For sequential processing cases, FFS.</w:t>
            </w:r>
          </w:p>
          <w:p w14:paraId="0FD6C082" w14:textId="77777777" w:rsidR="003F4467" w:rsidRPr="003F4467" w:rsidRDefault="003F4467" w:rsidP="003F4467">
            <w:pPr>
              <w:spacing w:before="0" w:beforeAutospacing="0" w:after="0"/>
              <w:rPr>
                <w:b/>
                <w:color w:val="000000" w:themeColor="text1"/>
                <w:sz w:val="16"/>
                <w:szCs w:val="16"/>
                <w:u w:val="single"/>
                <w:lang w:eastAsia="ko-KR"/>
              </w:rPr>
            </w:pPr>
            <w:r w:rsidRPr="003F4467">
              <w:rPr>
                <w:b/>
                <w:color w:val="000000" w:themeColor="text1"/>
                <w:sz w:val="16"/>
                <w:szCs w:val="16"/>
                <w:u w:val="single"/>
                <w:lang w:eastAsia="ko-KR"/>
              </w:rPr>
              <w:t>Issue 2-2-3b: If UE SW processing and RF warm-up for PCell HO and PSCell addition/change are performed in parallel</w:t>
            </w:r>
          </w:p>
          <w:p w14:paraId="3CA3F406" w14:textId="77777777" w:rsidR="003F4467" w:rsidRPr="003F4467" w:rsidRDefault="003F4467" w:rsidP="003F4467">
            <w:pPr>
              <w:numPr>
                <w:ilvl w:val="0"/>
                <w:numId w:val="29"/>
              </w:numPr>
              <w:overflowPunct/>
              <w:autoSpaceDE/>
              <w:autoSpaceDN/>
              <w:adjustRightInd/>
              <w:spacing w:before="0" w:beforeAutospacing="0" w:after="0"/>
              <w:ind w:left="720"/>
              <w:jc w:val="both"/>
              <w:textAlignment w:val="auto"/>
              <w:rPr>
                <w:color w:val="000000" w:themeColor="text1"/>
                <w:sz w:val="16"/>
                <w:szCs w:val="16"/>
              </w:rPr>
            </w:pPr>
            <w:r w:rsidRPr="003F4467">
              <w:rPr>
                <w:color w:val="000000" w:themeColor="text1"/>
                <w:sz w:val="16"/>
                <w:szCs w:val="16"/>
              </w:rPr>
              <w:t>Proposals</w:t>
            </w:r>
          </w:p>
          <w:p w14:paraId="78D557E1" w14:textId="77777777" w:rsidR="003F4467" w:rsidRPr="003F4467" w:rsidRDefault="003F4467" w:rsidP="003F4467">
            <w:pPr>
              <w:numPr>
                <w:ilvl w:val="1"/>
                <w:numId w:val="29"/>
              </w:numPr>
              <w:overflowPunct/>
              <w:autoSpaceDE/>
              <w:autoSpaceDN/>
              <w:adjustRightInd/>
              <w:spacing w:before="0" w:beforeAutospacing="0" w:after="0"/>
              <w:ind w:left="1440"/>
              <w:jc w:val="both"/>
              <w:textAlignment w:val="auto"/>
              <w:rPr>
                <w:color w:val="000000" w:themeColor="text1"/>
                <w:sz w:val="16"/>
                <w:szCs w:val="16"/>
              </w:rPr>
            </w:pPr>
            <w:r w:rsidRPr="003F4467">
              <w:rPr>
                <w:color w:val="000000" w:themeColor="text1"/>
                <w:sz w:val="16"/>
                <w:szCs w:val="16"/>
              </w:rPr>
              <w:t>Option 1: (Apple, Huawei, Intel, OPPO, CATT, Ericsson, ZTE)</w:t>
            </w:r>
          </w:p>
          <w:p w14:paraId="2B993A71" w14:textId="77777777" w:rsidR="003F4467" w:rsidRPr="003F4467" w:rsidRDefault="003F4467" w:rsidP="003F4467">
            <w:pPr>
              <w:numPr>
                <w:ilvl w:val="2"/>
                <w:numId w:val="29"/>
              </w:numPr>
              <w:overflowPunct/>
              <w:autoSpaceDE/>
              <w:autoSpaceDN/>
              <w:adjustRightInd/>
              <w:spacing w:before="0" w:beforeAutospacing="0" w:after="0"/>
              <w:jc w:val="both"/>
              <w:textAlignment w:val="auto"/>
              <w:rPr>
                <w:bCs/>
                <w:color w:val="000000" w:themeColor="text1"/>
                <w:sz w:val="16"/>
                <w:szCs w:val="16"/>
              </w:rPr>
            </w:pPr>
            <w:r w:rsidRPr="003F4467">
              <w:rPr>
                <w:bCs/>
                <w:color w:val="000000" w:themeColor="text1"/>
                <w:sz w:val="16"/>
                <w:szCs w:val="16"/>
                <w:lang w:eastAsia="ko-KR"/>
              </w:rPr>
              <w:t>T</w:t>
            </w:r>
            <w:r w:rsidRPr="003F4467">
              <w:rPr>
                <w:bCs/>
                <w:color w:val="000000" w:themeColor="text1"/>
                <w:sz w:val="16"/>
                <w:szCs w:val="16"/>
                <w:vertAlign w:val="subscript"/>
                <w:lang w:eastAsia="ko-KR"/>
              </w:rPr>
              <w:t xml:space="preserve">processing </w:t>
            </w:r>
            <w:r w:rsidRPr="003F4467">
              <w:rPr>
                <w:bCs/>
                <w:color w:val="000000" w:themeColor="text1"/>
                <w:sz w:val="16"/>
                <w:szCs w:val="16"/>
                <w:lang w:eastAsia="ko-KR"/>
              </w:rPr>
              <w:t xml:space="preserve">for HO with PSCell = </w:t>
            </w:r>
            <w:r w:rsidRPr="003F4467">
              <w:rPr>
                <w:color w:val="000000" w:themeColor="text1"/>
                <w:sz w:val="16"/>
                <w:szCs w:val="16"/>
              </w:rPr>
              <w:t>max(T</w:t>
            </w:r>
            <w:r w:rsidRPr="003F4467">
              <w:rPr>
                <w:color w:val="000000" w:themeColor="text1"/>
                <w:sz w:val="16"/>
                <w:szCs w:val="16"/>
                <w:vertAlign w:val="subscript"/>
              </w:rPr>
              <w:t>processing</w:t>
            </w:r>
            <w:r w:rsidRPr="003F4467">
              <w:rPr>
                <w:color w:val="000000" w:themeColor="text1"/>
                <w:sz w:val="16"/>
                <w:szCs w:val="16"/>
              </w:rPr>
              <w:t xml:space="preserve"> for PCell HO, T</w:t>
            </w:r>
            <w:r w:rsidRPr="003F4467">
              <w:rPr>
                <w:color w:val="000000" w:themeColor="text1"/>
                <w:sz w:val="16"/>
                <w:szCs w:val="16"/>
                <w:vertAlign w:val="subscript"/>
              </w:rPr>
              <w:t>processing</w:t>
            </w:r>
            <w:r w:rsidRPr="003F4467">
              <w:rPr>
                <w:color w:val="000000" w:themeColor="text1"/>
                <w:sz w:val="16"/>
                <w:szCs w:val="16"/>
              </w:rPr>
              <w:t xml:space="preserve"> for PSCell addition/change)</w:t>
            </w:r>
          </w:p>
          <w:p w14:paraId="3063C383" w14:textId="77777777" w:rsidR="003F4467" w:rsidRPr="003F4467" w:rsidRDefault="003F4467" w:rsidP="003F4467">
            <w:pPr>
              <w:numPr>
                <w:ilvl w:val="1"/>
                <w:numId w:val="29"/>
              </w:numPr>
              <w:overflowPunct/>
              <w:autoSpaceDE/>
              <w:autoSpaceDN/>
              <w:adjustRightInd/>
              <w:spacing w:before="0" w:beforeAutospacing="0" w:after="0"/>
              <w:ind w:left="1440"/>
              <w:jc w:val="both"/>
              <w:textAlignment w:val="auto"/>
              <w:rPr>
                <w:bCs/>
                <w:iCs/>
                <w:color w:val="000000" w:themeColor="text1"/>
                <w:sz w:val="16"/>
                <w:szCs w:val="16"/>
              </w:rPr>
            </w:pPr>
            <w:r w:rsidRPr="003F4467">
              <w:rPr>
                <w:color w:val="000000" w:themeColor="text1"/>
                <w:sz w:val="16"/>
                <w:szCs w:val="16"/>
              </w:rPr>
              <w:t>Option 2: (MTK)</w:t>
            </w:r>
          </w:p>
          <w:p w14:paraId="7E5056D9" w14:textId="77777777" w:rsidR="003F4467" w:rsidRPr="003F4467" w:rsidRDefault="003F4467" w:rsidP="003F4467">
            <w:pPr>
              <w:numPr>
                <w:ilvl w:val="2"/>
                <w:numId w:val="29"/>
              </w:numPr>
              <w:overflowPunct/>
              <w:autoSpaceDE/>
              <w:autoSpaceDN/>
              <w:adjustRightInd/>
              <w:spacing w:before="0" w:beforeAutospacing="0" w:after="0"/>
              <w:jc w:val="both"/>
              <w:textAlignment w:val="auto"/>
              <w:rPr>
                <w:bCs/>
                <w:color w:val="000000" w:themeColor="text1"/>
                <w:sz w:val="16"/>
                <w:szCs w:val="16"/>
              </w:rPr>
            </w:pPr>
            <w:r w:rsidRPr="003F4467">
              <w:rPr>
                <w:bCs/>
                <w:color w:val="000000" w:themeColor="text1"/>
                <w:sz w:val="16"/>
                <w:szCs w:val="16"/>
                <w:lang w:eastAsia="ko-KR"/>
              </w:rPr>
              <w:t>T</w:t>
            </w:r>
            <w:r w:rsidRPr="003F4467">
              <w:rPr>
                <w:bCs/>
                <w:color w:val="000000" w:themeColor="text1"/>
                <w:sz w:val="16"/>
                <w:szCs w:val="16"/>
                <w:vertAlign w:val="subscript"/>
                <w:lang w:eastAsia="ko-KR"/>
              </w:rPr>
              <w:t xml:space="preserve">processing </w:t>
            </w:r>
            <w:r w:rsidRPr="003F4467">
              <w:rPr>
                <w:bCs/>
                <w:color w:val="000000" w:themeColor="text1"/>
                <w:sz w:val="16"/>
                <w:szCs w:val="16"/>
                <w:lang w:eastAsia="ko-KR"/>
              </w:rPr>
              <w:t xml:space="preserve">for HO with PSCell = </w:t>
            </w:r>
            <w:r w:rsidRPr="003F4467">
              <w:rPr>
                <w:color w:val="000000" w:themeColor="text1"/>
                <w:sz w:val="16"/>
                <w:szCs w:val="16"/>
              </w:rPr>
              <w:t>max(T</w:t>
            </w:r>
            <w:r w:rsidRPr="003F4467">
              <w:rPr>
                <w:color w:val="000000" w:themeColor="text1"/>
                <w:sz w:val="16"/>
                <w:szCs w:val="16"/>
                <w:vertAlign w:val="subscript"/>
              </w:rPr>
              <w:t>processing</w:t>
            </w:r>
            <w:r w:rsidRPr="003F4467">
              <w:rPr>
                <w:color w:val="000000" w:themeColor="text1"/>
                <w:sz w:val="16"/>
                <w:szCs w:val="16"/>
              </w:rPr>
              <w:t xml:space="preserve"> for PCell HO, T</w:t>
            </w:r>
            <w:r w:rsidRPr="003F4467">
              <w:rPr>
                <w:color w:val="000000" w:themeColor="text1"/>
                <w:sz w:val="16"/>
                <w:szCs w:val="16"/>
                <w:vertAlign w:val="subscript"/>
              </w:rPr>
              <w:t>processing</w:t>
            </w:r>
            <w:r w:rsidRPr="003F4467">
              <w:rPr>
                <w:color w:val="000000" w:themeColor="text1"/>
                <w:sz w:val="16"/>
                <w:szCs w:val="16"/>
              </w:rPr>
              <w:t xml:space="preserve"> for PSCell addition/change) + 10ms</w:t>
            </w:r>
          </w:p>
          <w:p w14:paraId="6B20B000" w14:textId="77777777" w:rsidR="003F4467" w:rsidRPr="003F4467" w:rsidRDefault="003F4467" w:rsidP="003F4467">
            <w:pPr>
              <w:numPr>
                <w:ilvl w:val="1"/>
                <w:numId w:val="29"/>
              </w:numPr>
              <w:overflowPunct/>
              <w:autoSpaceDE/>
              <w:autoSpaceDN/>
              <w:adjustRightInd/>
              <w:spacing w:before="0" w:beforeAutospacing="0" w:after="0"/>
              <w:ind w:left="1440"/>
              <w:jc w:val="both"/>
              <w:textAlignment w:val="auto"/>
              <w:rPr>
                <w:color w:val="000000" w:themeColor="text1"/>
                <w:sz w:val="16"/>
                <w:szCs w:val="16"/>
              </w:rPr>
            </w:pPr>
            <w:r w:rsidRPr="003F4467">
              <w:rPr>
                <w:color w:val="000000" w:themeColor="text1"/>
                <w:sz w:val="16"/>
                <w:szCs w:val="16"/>
              </w:rPr>
              <w:t>Option 3: (Nokia)</w:t>
            </w:r>
          </w:p>
          <w:p w14:paraId="600CE2DD" w14:textId="77777777" w:rsidR="003F4467" w:rsidRPr="003F4467" w:rsidRDefault="003F4467" w:rsidP="003F4467">
            <w:pPr>
              <w:numPr>
                <w:ilvl w:val="2"/>
                <w:numId w:val="29"/>
              </w:numPr>
              <w:overflowPunct/>
              <w:autoSpaceDE/>
              <w:autoSpaceDN/>
              <w:adjustRightInd/>
              <w:spacing w:before="0" w:beforeAutospacing="0" w:after="0"/>
              <w:jc w:val="both"/>
              <w:textAlignment w:val="auto"/>
              <w:rPr>
                <w:bCs/>
                <w:color w:val="000000" w:themeColor="text1"/>
                <w:sz w:val="16"/>
                <w:szCs w:val="16"/>
              </w:rPr>
            </w:pPr>
            <w:r w:rsidRPr="003F4467">
              <w:rPr>
                <w:bCs/>
                <w:color w:val="000000" w:themeColor="text1"/>
                <w:sz w:val="16"/>
                <w:szCs w:val="16"/>
                <w:lang w:eastAsia="ko-KR"/>
              </w:rPr>
              <w:t>No need to define T</w:t>
            </w:r>
            <w:r w:rsidRPr="003F4467">
              <w:rPr>
                <w:bCs/>
                <w:color w:val="000000" w:themeColor="text1"/>
                <w:sz w:val="16"/>
                <w:szCs w:val="16"/>
                <w:vertAlign w:val="subscript"/>
                <w:lang w:eastAsia="ko-KR"/>
              </w:rPr>
              <w:t xml:space="preserve">processing </w:t>
            </w:r>
            <w:r w:rsidRPr="003F4467">
              <w:rPr>
                <w:bCs/>
                <w:color w:val="000000" w:themeColor="text1"/>
                <w:sz w:val="16"/>
                <w:szCs w:val="16"/>
                <w:lang w:eastAsia="ko-KR"/>
              </w:rPr>
              <w:t xml:space="preserve">for HO with PSCell since HO with PSCell can refer to current legacy PCell HO and PSCell addition requirement directly. </w:t>
            </w:r>
          </w:p>
          <w:p w14:paraId="696823A8" w14:textId="77777777" w:rsidR="003F4467" w:rsidRPr="003F4467" w:rsidRDefault="003F4467" w:rsidP="003F4467">
            <w:pPr>
              <w:numPr>
                <w:ilvl w:val="1"/>
                <w:numId w:val="29"/>
              </w:numPr>
              <w:overflowPunct/>
              <w:autoSpaceDE/>
              <w:autoSpaceDN/>
              <w:adjustRightInd/>
              <w:spacing w:before="0" w:beforeAutospacing="0" w:after="0"/>
              <w:ind w:left="1440"/>
              <w:jc w:val="both"/>
              <w:textAlignment w:val="auto"/>
              <w:rPr>
                <w:color w:val="000000" w:themeColor="text1"/>
                <w:sz w:val="16"/>
                <w:szCs w:val="16"/>
              </w:rPr>
            </w:pPr>
            <w:r w:rsidRPr="003F4467">
              <w:rPr>
                <w:color w:val="000000" w:themeColor="text1"/>
                <w:sz w:val="16"/>
                <w:szCs w:val="16"/>
              </w:rPr>
              <w:t>Option 4: (Qualcomm)</w:t>
            </w:r>
          </w:p>
          <w:p w14:paraId="5B2CC909" w14:textId="77777777" w:rsidR="003F4467" w:rsidRPr="003F4467" w:rsidRDefault="003F4467" w:rsidP="003F4467">
            <w:pPr>
              <w:numPr>
                <w:ilvl w:val="2"/>
                <w:numId w:val="29"/>
              </w:numPr>
              <w:overflowPunct/>
              <w:autoSpaceDE/>
              <w:autoSpaceDN/>
              <w:adjustRightInd/>
              <w:spacing w:before="0" w:beforeAutospacing="0" w:after="0"/>
              <w:jc w:val="both"/>
              <w:textAlignment w:val="auto"/>
              <w:rPr>
                <w:bCs/>
                <w:color w:val="000000" w:themeColor="text1"/>
                <w:sz w:val="16"/>
                <w:szCs w:val="16"/>
              </w:rPr>
            </w:pPr>
            <w:r w:rsidRPr="003F4467">
              <w:rPr>
                <w:bCs/>
                <w:color w:val="000000" w:themeColor="text1"/>
                <w:sz w:val="16"/>
                <w:szCs w:val="16"/>
                <w:lang w:eastAsia="ko-KR"/>
              </w:rPr>
              <w:t>T</w:t>
            </w:r>
            <w:r w:rsidRPr="003F4467">
              <w:rPr>
                <w:bCs/>
                <w:color w:val="000000" w:themeColor="text1"/>
                <w:sz w:val="16"/>
                <w:szCs w:val="16"/>
                <w:vertAlign w:val="subscript"/>
                <w:lang w:eastAsia="ko-KR"/>
              </w:rPr>
              <w:t xml:space="preserve">processing </w:t>
            </w:r>
            <w:r w:rsidRPr="003F4467">
              <w:rPr>
                <w:bCs/>
                <w:color w:val="000000" w:themeColor="text1"/>
                <w:sz w:val="16"/>
                <w:szCs w:val="16"/>
                <w:lang w:eastAsia="ko-KR"/>
              </w:rPr>
              <w:t>= 30ms f</w:t>
            </w:r>
            <w:r w:rsidRPr="003F4467">
              <w:rPr>
                <w:bCs/>
                <w:color w:val="000000" w:themeColor="text1"/>
                <w:sz w:val="16"/>
                <w:szCs w:val="16"/>
              </w:rPr>
              <w:t>or NR-SA to EN-DC</w:t>
            </w:r>
          </w:p>
          <w:p w14:paraId="6029326A" w14:textId="77777777" w:rsidR="003F4467" w:rsidRPr="003F4467" w:rsidRDefault="003F4467" w:rsidP="003F4467">
            <w:pPr>
              <w:numPr>
                <w:ilvl w:val="2"/>
                <w:numId w:val="29"/>
              </w:numPr>
              <w:overflowPunct/>
              <w:autoSpaceDE/>
              <w:autoSpaceDN/>
              <w:adjustRightInd/>
              <w:spacing w:before="0" w:beforeAutospacing="0" w:after="0"/>
              <w:jc w:val="both"/>
              <w:textAlignment w:val="auto"/>
              <w:rPr>
                <w:bCs/>
                <w:color w:val="000000" w:themeColor="text1"/>
                <w:sz w:val="16"/>
                <w:szCs w:val="16"/>
              </w:rPr>
            </w:pPr>
            <w:r w:rsidRPr="003F4467">
              <w:rPr>
                <w:bCs/>
                <w:color w:val="000000" w:themeColor="text1"/>
                <w:sz w:val="16"/>
                <w:szCs w:val="16"/>
                <w:lang w:eastAsia="ko-KR"/>
              </w:rPr>
              <w:t>T</w:t>
            </w:r>
            <w:r w:rsidRPr="003F4467">
              <w:rPr>
                <w:bCs/>
                <w:color w:val="000000" w:themeColor="text1"/>
                <w:sz w:val="16"/>
                <w:szCs w:val="16"/>
                <w:vertAlign w:val="subscript"/>
                <w:lang w:eastAsia="ko-KR"/>
              </w:rPr>
              <w:t xml:space="preserve">processing </w:t>
            </w:r>
            <w:r w:rsidRPr="003F4467">
              <w:rPr>
                <w:bCs/>
                <w:color w:val="000000" w:themeColor="text1"/>
                <w:sz w:val="16"/>
                <w:szCs w:val="16"/>
                <w:lang w:eastAsia="ko-KR"/>
              </w:rPr>
              <w:t>= 20ms f</w:t>
            </w:r>
            <w:r w:rsidRPr="003F4467">
              <w:rPr>
                <w:bCs/>
                <w:color w:val="000000" w:themeColor="text1"/>
                <w:sz w:val="16"/>
                <w:szCs w:val="16"/>
              </w:rPr>
              <w:t>or NR-DC to NR-DC without FR mode switch on PSCell</w:t>
            </w:r>
          </w:p>
          <w:p w14:paraId="277FE5AD" w14:textId="77777777" w:rsidR="003F4467" w:rsidRPr="003F4467" w:rsidRDefault="003F4467" w:rsidP="003F4467">
            <w:pPr>
              <w:numPr>
                <w:ilvl w:val="2"/>
                <w:numId w:val="29"/>
              </w:numPr>
              <w:overflowPunct/>
              <w:autoSpaceDE/>
              <w:autoSpaceDN/>
              <w:adjustRightInd/>
              <w:spacing w:before="0" w:beforeAutospacing="0" w:after="0"/>
              <w:jc w:val="both"/>
              <w:textAlignment w:val="auto"/>
              <w:rPr>
                <w:bCs/>
                <w:color w:val="000000" w:themeColor="text1"/>
                <w:sz w:val="16"/>
                <w:szCs w:val="16"/>
              </w:rPr>
            </w:pPr>
            <w:r w:rsidRPr="003F4467">
              <w:rPr>
                <w:bCs/>
                <w:color w:val="000000" w:themeColor="text1"/>
                <w:sz w:val="16"/>
                <w:szCs w:val="16"/>
                <w:lang w:eastAsia="ko-KR"/>
              </w:rPr>
              <w:t>T</w:t>
            </w:r>
            <w:r w:rsidRPr="003F4467">
              <w:rPr>
                <w:bCs/>
                <w:color w:val="000000" w:themeColor="text1"/>
                <w:sz w:val="16"/>
                <w:szCs w:val="16"/>
                <w:vertAlign w:val="subscript"/>
                <w:lang w:eastAsia="ko-KR"/>
              </w:rPr>
              <w:t xml:space="preserve">processing </w:t>
            </w:r>
            <w:r w:rsidRPr="003F4467">
              <w:rPr>
                <w:bCs/>
                <w:color w:val="000000" w:themeColor="text1"/>
                <w:sz w:val="16"/>
                <w:szCs w:val="16"/>
                <w:lang w:eastAsia="ko-KR"/>
              </w:rPr>
              <w:t>= 40ms f</w:t>
            </w:r>
            <w:r w:rsidRPr="003F4467">
              <w:rPr>
                <w:bCs/>
                <w:color w:val="000000" w:themeColor="text1"/>
                <w:sz w:val="16"/>
                <w:szCs w:val="16"/>
              </w:rPr>
              <w:t>or all other cases</w:t>
            </w:r>
          </w:p>
          <w:p w14:paraId="709AD72A" w14:textId="77777777" w:rsidR="003F4467" w:rsidRPr="003F4467" w:rsidRDefault="003F4467" w:rsidP="003F4467">
            <w:pPr>
              <w:numPr>
                <w:ilvl w:val="1"/>
                <w:numId w:val="29"/>
              </w:numPr>
              <w:overflowPunct/>
              <w:autoSpaceDE/>
              <w:autoSpaceDN/>
              <w:adjustRightInd/>
              <w:spacing w:before="0" w:beforeAutospacing="0" w:after="0"/>
              <w:ind w:left="1440"/>
              <w:jc w:val="both"/>
              <w:textAlignment w:val="auto"/>
              <w:rPr>
                <w:color w:val="000000" w:themeColor="text1"/>
                <w:sz w:val="16"/>
                <w:szCs w:val="16"/>
              </w:rPr>
            </w:pPr>
            <w:r w:rsidRPr="003F4467">
              <w:rPr>
                <w:color w:val="000000" w:themeColor="text1"/>
                <w:sz w:val="16"/>
                <w:szCs w:val="16"/>
              </w:rPr>
              <w:t>Option 5: (vivo)</w:t>
            </w:r>
          </w:p>
          <w:p w14:paraId="7F3D64BC" w14:textId="77777777" w:rsidR="003F4467" w:rsidRPr="003F4467" w:rsidRDefault="003F4467" w:rsidP="003F4467">
            <w:pPr>
              <w:numPr>
                <w:ilvl w:val="2"/>
                <w:numId w:val="29"/>
              </w:numPr>
              <w:overflowPunct/>
              <w:autoSpaceDE/>
              <w:autoSpaceDN/>
              <w:adjustRightInd/>
              <w:spacing w:before="0" w:beforeAutospacing="0" w:after="0"/>
              <w:jc w:val="both"/>
              <w:textAlignment w:val="auto"/>
              <w:rPr>
                <w:bCs/>
                <w:color w:val="000000" w:themeColor="text1"/>
                <w:sz w:val="16"/>
                <w:szCs w:val="16"/>
              </w:rPr>
            </w:pPr>
            <w:r w:rsidRPr="003F4467">
              <w:rPr>
                <w:bCs/>
                <w:color w:val="000000" w:themeColor="text1"/>
                <w:sz w:val="16"/>
                <w:szCs w:val="16"/>
                <w:lang w:eastAsia="ko-KR"/>
              </w:rPr>
              <w:t>T</w:t>
            </w:r>
            <w:r w:rsidRPr="003F4467">
              <w:rPr>
                <w:bCs/>
                <w:color w:val="000000" w:themeColor="text1"/>
                <w:sz w:val="16"/>
                <w:szCs w:val="16"/>
                <w:vertAlign w:val="subscript"/>
                <w:lang w:eastAsia="ko-KR"/>
              </w:rPr>
              <w:t xml:space="preserve">processing </w:t>
            </w:r>
            <w:r w:rsidRPr="003F4467">
              <w:rPr>
                <w:bCs/>
                <w:color w:val="000000" w:themeColor="text1"/>
                <w:sz w:val="16"/>
                <w:szCs w:val="16"/>
                <w:lang w:eastAsia="ko-KR"/>
              </w:rPr>
              <w:t xml:space="preserve">for HO with PSCell = </w:t>
            </w:r>
            <w:r w:rsidRPr="003F4467">
              <w:rPr>
                <w:color w:val="000000" w:themeColor="text1"/>
                <w:sz w:val="16"/>
                <w:szCs w:val="16"/>
              </w:rPr>
              <w:t>max(T</w:t>
            </w:r>
            <w:r w:rsidRPr="003F4467">
              <w:rPr>
                <w:color w:val="000000" w:themeColor="text1"/>
                <w:sz w:val="16"/>
                <w:szCs w:val="16"/>
                <w:vertAlign w:val="subscript"/>
              </w:rPr>
              <w:t>processing</w:t>
            </w:r>
            <w:r w:rsidRPr="003F4467">
              <w:rPr>
                <w:color w:val="000000" w:themeColor="text1"/>
                <w:sz w:val="16"/>
                <w:szCs w:val="16"/>
              </w:rPr>
              <w:t xml:space="preserve"> for PCell HO, T</w:t>
            </w:r>
            <w:r w:rsidRPr="003F4467">
              <w:rPr>
                <w:color w:val="000000" w:themeColor="text1"/>
                <w:sz w:val="16"/>
                <w:szCs w:val="16"/>
                <w:vertAlign w:val="subscript"/>
              </w:rPr>
              <w:t>processing</w:t>
            </w:r>
            <w:r w:rsidRPr="003F4467">
              <w:rPr>
                <w:color w:val="000000" w:themeColor="text1"/>
                <w:sz w:val="16"/>
                <w:szCs w:val="16"/>
              </w:rPr>
              <w:t xml:space="preserve"> for PSCell addition/change) for EN-DC to EN-DC, NR-DC to NR-DC and NE-DC to NE DC</w:t>
            </w:r>
          </w:p>
          <w:p w14:paraId="714E7183" w14:textId="77777777" w:rsidR="003F4467" w:rsidRPr="003F4467" w:rsidRDefault="003F4467" w:rsidP="003F4467">
            <w:pPr>
              <w:numPr>
                <w:ilvl w:val="2"/>
                <w:numId w:val="29"/>
              </w:numPr>
              <w:overflowPunct/>
              <w:autoSpaceDE/>
              <w:autoSpaceDN/>
              <w:adjustRightInd/>
              <w:spacing w:before="0" w:beforeAutospacing="0" w:after="0"/>
              <w:jc w:val="both"/>
              <w:textAlignment w:val="auto"/>
              <w:rPr>
                <w:bCs/>
                <w:color w:val="000000" w:themeColor="text1"/>
                <w:sz w:val="16"/>
                <w:szCs w:val="16"/>
              </w:rPr>
            </w:pPr>
            <w:r w:rsidRPr="003F4467">
              <w:rPr>
                <w:bCs/>
                <w:color w:val="000000" w:themeColor="text1"/>
                <w:sz w:val="16"/>
                <w:szCs w:val="16"/>
                <w:lang w:eastAsia="ko-KR"/>
              </w:rPr>
              <w:t>T</w:t>
            </w:r>
            <w:r w:rsidRPr="003F4467">
              <w:rPr>
                <w:bCs/>
                <w:color w:val="000000" w:themeColor="text1"/>
                <w:sz w:val="16"/>
                <w:szCs w:val="16"/>
                <w:vertAlign w:val="subscript"/>
                <w:lang w:eastAsia="ko-KR"/>
              </w:rPr>
              <w:t xml:space="preserve">processing </w:t>
            </w:r>
            <w:r w:rsidRPr="003F4467">
              <w:rPr>
                <w:bCs/>
                <w:color w:val="000000" w:themeColor="text1"/>
                <w:sz w:val="16"/>
                <w:szCs w:val="16"/>
                <w:lang w:eastAsia="ko-KR"/>
              </w:rPr>
              <w:t xml:space="preserve">for HO with PSCell = </w:t>
            </w:r>
            <w:r w:rsidRPr="003F4467">
              <w:rPr>
                <w:color w:val="000000" w:themeColor="text1"/>
                <w:sz w:val="16"/>
                <w:szCs w:val="16"/>
              </w:rPr>
              <w:t>max(T</w:t>
            </w:r>
            <w:r w:rsidRPr="003F4467">
              <w:rPr>
                <w:color w:val="000000" w:themeColor="text1"/>
                <w:sz w:val="16"/>
                <w:szCs w:val="16"/>
                <w:vertAlign w:val="subscript"/>
              </w:rPr>
              <w:t>processing</w:t>
            </w:r>
            <w:r w:rsidRPr="003F4467">
              <w:rPr>
                <w:color w:val="000000" w:themeColor="text1"/>
                <w:sz w:val="16"/>
                <w:szCs w:val="16"/>
              </w:rPr>
              <w:t xml:space="preserve"> for PCell HO, T</w:t>
            </w:r>
            <w:r w:rsidRPr="003F4467">
              <w:rPr>
                <w:color w:val="000000" w:themeColor="text1"/>
                <w:sz w:val="16"/>
                <w:szCs w:val="16"/>
                <w:vertAlign w:val="subscript"/>
              </w:rPr>
              <w:t>processing</w:t>
            </w:r>
            <w:r w:rsidRPr="003F4467">
              <w:rPr>
                <w:color w:val="000000" w:themeColor="text1"/>
                <w:sz w:val="16"/>
                <w:szCs w:val="16"/>
              </w:rPr>
              <w:t xml:space="preserve"> for PSCell addition/change) + 10ms for NR-SA to EN-DC</w:t>
            </w:r>
          </w:p>
          <w:p w14:paraId="69659A1C" w14:textId="77777777" w:rsidR="003F4467" w:rsidRPr="003F4467" w:rsidRDefault="003F4467" w:rsidP="003F4467">
            <w:pPr>
              <w:spacing w:before="0" w:beforeAutospacing="0" w:after="0"/>
              <w:rPr>
                <w:b/>
                <w:color w:val="000000" w:themeColor="text1"/>
                <w:sz w:val="16"/>
                <w:szCs w:val="16"/>
                <w:u w:val="single"/>
                <w:lang w:eastAsia="ko-KR"/>
              </w:rPr>
            </w:pPr>
            <w:r w:rsidRPr="003F4467">
              <w:rPr>
                <w:b/>
                <w:color w:val="000000" w:themeColor="text1"/>
                <w:sz w:val="16"/>
                <w:szCs w:val="16"/>
                <w:u w:val="single"/>
                <w:lang w:eastAsia="ko-KR"/>
              </w:rPr>
              <w:t>Issue 2-2-3c: If UE SW processing and RF warm-up for PCell HO and PSCell addition/change are performed in sequential</w:t>
            </w:r>
          </w:p>
          <w:p w14:paraId="79D6172F" w14:textId="77777777" w:rsidR="003F4467" w:rsidRPr="003F4467" w:rsidRDefault="003F4467" w:rsidP="003F4467">
            <w:pPr>
              <w:spacing w:before="0" w:beforeAutospacing="0" w:after="0"/>
              <w:rPr>
                <w:bCs/>
                <w:i/>
                <w:iCs/>
                <w:color w:val="000000" w:themeColor="text1"/>
                <w:sz w:val="16"/>
                <w:szCs w:val="16"/>
                <w:lang w:eastAsia="ko-KR"/>
              </w:rPr>
            </w:pPr>
            <w:r w:rsidRPr="003F4467">
              <w:rPr>
                <w:bCs/>
                <w:i/>
                <w:iCs/>
                <w:color w:val="000000" w:themeColor="text1"/>
                <w:sz w:val="16"/>
                <w:szCs w:val="16"/>
                <w:lang w:eastAsia="ko-KR"/>
              </w:rPr>
              <w:t>It further depends on conclusion of Issue 2-2-3a whether this is needed or not.</w:t>
            </w:r>
          </w:p>
          <w:p w14:paraId="25445F4F" w14:textId="77777777" w:rsidR="003F4467" w:rsidRPr="003F4467" w:rsidRDefault="003F4467" w:rsidP="003F4467">
            <w:pPr>
              <w:numPr>
                <w:ilvl w:val="0"/>
                <w:numId w:val="29"/>
              </w:numPr>
              <w:overflowPunct/>
              <w:autoSpaceDE/>
              <w:autoSpaceDN/>
              <w:adjustRightInd/>
              <w:spacing w:before="0" w:beforeAutospacing="0" w:after="0"/>
              <w:ind w:left="720"/>
              <w:jc w:val="both"/>
              <w:textAlignment w:val="auto"/>
              <w:rPr>
                <w:color w:val="000000" w:themeColor="text1"/>
                <w:sz w:val="16"/>
                <w:szCs w:val="16"/>
              </w:rPr>
            </w:pPr>
            <w:r w:rsidRPr="003F4467">
              <w:rPr>
                <w:color w:val="000000" w:themeColor="text1"/>
                <w:sz w:val="16"/>
                <w:szCs w:val="16"/>
              </w:rPr>
              <w:t>Proposals</w:t>
            </w:r>
          </w:p>
          <w:p w14:paraId="4B092FA4" w14:textId="77777777" w:rsidR="003F4467" w:rsidRPr="003F4467" w:rsidRDefault="003F4467" w:rsidP="003F4467">
            <w:pPr>
              <w:numPr>
                <w:ilvl w:val="1"/>
                <w:numId w:val="29"/>
              </w:numPr>
              <w:overflowPunct/>
              <w:autoSpaceDE/>
              <w:autoSpaceDN/>
              <w:adjustRightInd/>
              <w:spacing w:before="0" w:beforeAutospacing="0" w:after="0"/>
              <w:ind w:left="1440"/>
              <w:jc w:val="both"/>
              <w:textAlignment w:val="auto"/>
              <w:rPr>
                <w:color w:val="000000" w:themeColor="text1"/>
                <w:sz w:val="16"/>
                <w:szCs w:val="16"/>
              </w:rPr>
            </w:pPr>
            <w:r w:rsidRPr="003F4467">
              <w:rPr>
                <w:color w:val="000000" w:themeColor="text1"/>
                <w:sz w:val="16"/>
                <w:szCs w:val="16"/>
              </w:rPr>
              <w:t>Option 1: (Apple, Intel, OPPO, CATT, ZTE)</w:t>
            </w:r>
          </w:p>
          <w:p w14:paraId="3A758D88" w14:textId="77777777" w:rsidR="003F4467" w:rsidRPr="003F4467" w:rsidRDefault="003F4467" w:rsidP="003F4467">
            <w:pPr>
              <w:numPr>
                <w:ilvl w:val="2"/>
                <w:numId w:val="29"/>
              </w:numPr>
              <w:overflowPunct/>
              <w:autoSpaceDE/>
              <w:autoSpaceDN/>
              <w:adjustRightInd/>
              <w:spacing w:before="0" w:beforeAutospacing="0" w:after="0"/>
              <w:jc w:val="both"/>
              <w:textAlignment w:val="auto"/>
              <w:rPr>
                <w:bCs/>
                <w:color w:val="000000" w:themeColor="text1"/>
                <w:sz w:val="16"/>
                <w:szCs w:val="16"/>
              </w:rPr>
            </w:pPr>
            <w:r w:rsidRPr="003F4467">
              <w:rPr>
                <w:bCs/>
                <w:color w:val="000000" w:themeColor="text1"/>
                <w:sz w:val="16"/>
                <w:szCs w:val="16"/>
                <w:lang w:eastAsia="ko-KR"/>
              </w:rPr>
              <w:t>T</w:t>
            </w:r>
            <w:r w:rsidRPr="003F4467">
              <w:rPr>
                <w:bCs/>
                <w:color w:val="000000" w:themeColor="text1"/>
                <w:sz w:val="16"/>
                <w:szCs w:val="16"/>
                <w:vertAlign w:val="subscript"/>
                <w:lang w:eastAsia="ko-KR"/>
              </w:rPr>
              <w:t xml:space="preserve">processing </w:t>
            </w:r>
            <w:r w:rsidRPr="003F4467">
              <w:rPr>
                <w:bCs/>
                <w:color w:val="000000" w:themeColor="text1"/>
                <w:sz w:val="16"/>
                <w:szCs w:val="16"/>
                <w:lang w:eastAsia="ko-KR"/>
              </w:rPr>
              <w:t xml:space="preserve">for HO with PSCell = </w:t>
            </w:r>
            <w:r w:rsidRPr="003F4467">
              <w:rPr>
                <w:color w:val="000000" w:themeColor="text1"/>
                <w:sz w:val="16"/>
                <w:szCs w:val="16"/>
              </w:rPr>
              <w:t>sum(T</w:t>
            </w:r>
            <w:r w:rsidRPr="003F4467">
              <w:rPr>
                <w:color w:val="000000" w:themeColor="text1"/>
                <w:sz w:val="16"/>
                <w:szCs w:val="16"/>
                <w:vertAlign w:val="subscript"/>
              </w:rPr>
              <w:t>processing</w:t>
            </w:r>
            <w:r w:rsidRPr="003F4467">
              <w:rPr>
                <w:color w:val="000000" w:themeColor="text1"/>
                <w:sz w:val="16"/>
                <w:szCs w:val="16"/>
              </w:rPr>
              <w:t xml:space="preserve"> for PCell HO, T</w:t>
            </w:r>
            <w:r w:rsidRPr="003F4467">
              <w:rPr>
                <w:color w:val="000000" w:themeColor="text1"/>
                <w:sz w:val="16"/>
                <w:szCs w:val="16"/>
                <w:vertAlign w:val="subscript"/>
              </w:rPr>
              <w:t>processing</w:t>
            </w:r>
            <w:r w:rsidRPr="003F4467">
              <w:rPr>
                <w:color w:val="000000" w:themeColor="text1"/>
                <w:sz w:val="16"/>
                <w:szCs w:val="16"/>
              </w:rPr>
              <w:t xml:space="preserve"> for PSCell addition/change)</w:t>
            </w:r>
          </w:p>
          <w:p w14:paraId="4AC363E9" w14:textId="77777777" w:rsidR="003F4467" w:rsidRPr="003F4467" w:rsidRDefault="003F4467" w:rsidP="003F4467">
            <w:pPr>
              <w:numPr>
                <w:ilvl w:val="1"/>
                <w:numId w:val="29"/>
              </w:numPr>
              <w:overflowPunct/>
              <w:autoSpaceDE/>
              <w:autoSpaceDN/>
              <w:adjustRightInd/>
              <w:spacing w:before="0" w:beforeAutospacing="0" w:after="0"/>
              <w:ind w:left="1440"/>
              <w:jc w:val="both"/>
              <w:textAlignment w:val="auto"/>
              <w:rPr>
                <w:color w:val="000000" w:themeColor="text1"/>
                <w:sz w:val="16"/>
                <w:szCs w:val="16"/>
              </w:rPr>
            </w:pPr>
            <w:r w:rsidRPr="003F4467">
              <w:rPr>
                <w:color w:val="000000" w:themeColor="text1"/>
                <w:sz w:val="16"/>
                <w:szCs w:val="16"/>
              </w:rPr>
              <w:t>Option 2: (vivo, MTK)</w:t>
            </w:r>
          </w:p>
          <w:p w14:paraId="44DCC2C0" w14:textId="77777777" w:rsidR="003F4467" w:rsidRPr="003F4467" w:rsidRDefault="003F4467" w:rsidP="003F4467">
            <w:pPr>
              <w:numPr>
                <w:ilvl w:val="2"/>
                <w:numId w:val="29"/>
              </w:numPr>
              <w:overflowPunct/>
              <w:autoSpaceDE/>
              <w:autoSpaceDN/>
              <w:adjustRightInd/>
              <w:spacing w:before="0" w:beforeAutospacing="0" w:after="0"/>
              <w:jc w:val="both"/>
              <w:textAlignment w:val="auto"/>
              <w:rPr>
                <w:bCs/>
                <w:color w:val="000000" w:themeColor="text1"/>
                <w:sz w:val="16"/>
                <w:szCs w:val="16"/>
              </w:rPr>
            </w:pPr>
            <w:r w:rsidRPr="003F4467">
              <w:rPr>
                <w:color w:val="000000" w:themeColor="text1"/>
                <w:sz w:val="16"/>
                <w:szCs w:val="16"/>
              </w:rPr>
              <w:t>FFS</w:t>
            </w:r>
          </w:p>
          <w:p w14:paraId="6428292C" w14:textId="77777777" w:rsidR="003F4467" w:rsidRPr="003F4467" w:rsidRDefault="003F4467" w:rsidP="003F4467">
            <w:pPr>
              <w:spacing w:before="0" w:beforeAutospacing="0" w:after="0"/>
              <w:rPr>
                <w:bCs/>
                <w:color w:val="000000" w:themeColor="text1"/>
                <w:sz w:val="16"/>
                <w:szCs w:val="16"/>
              </w:rPr>
            </w:pPr>
          </w:p>
          <w:p w14:paraId="73C06CA0" w14:textId="77777777" w:rsidR="003F4467" w:rsidRPr="003F4467" w:rsidRDefault="003F4467" w:rsidP="003F4467">
            <w:pPr>
              <w:spacing w:before="0" w:beforeAutospacing="0" w:after="0"/>
              <w:rPr>
                <w:b/>
                <w:color w:val="000000" w:themeColor="text1"/>
                <w:sz w:val="16"/>
                <w:szCs w:val="16"/>
                <w:u w:val="single"/>
                <w:lang w:eastAsia="ko-KR"/>
              </w:rPr>
            </w:pPr>
            <w:r w:rsidRPr="003F4467">
              <w:rPr>
                <w:b/>
                <w:color w:val="000000" w:themeColor="text1"/>
                <w:sz w:val="16"/>
                <w:szCs w:val="16"/>
                <w:u w:val="single"/>
                <w:lang w:eastAsia="ko-KR"/>
              </w:rPr>
              <w:t>Issue 2-2-3e: T</w:t>
            </w:r>
            <w:r w:rsidRPr="003F4467">
              <w:rPr>
                <w:b/>
                <w:color w:val="000000" w:themeColor="text1"/>
                <w:sz w:val="16"/>
                <w:szCs w:val="16"/>
                <w:u w:val="single"/>
                <w:vertAlign w:val="subscript"/>
                <w:lang w:eastAsia="ko-KR"/>
              </w:rPr>
              <w:t>processing</w:t>
            </w:r>
            <w:r w:rsidRPr="003F4467">
              <w:rPr>
                <w:b/>
                <w:color w:val="000000" w:themeColor="text1"/>
                <w:sz w:val="16"/>
                <w:szCs w:val="16"/>
                <w:u w:val="single"/>
                <w:lang w:eastAsia="ko-KR"/>
              </w:rPr>
              <w:t xml:space="preserve"> for PSCell addition/change</w:t>
            </w:r>
          </w:p>
          <w:p w14:paraId="381428B1" w14:textId="77777777" w:rsidR="003F4467" w:rsidRPr="003F4467" w:rsidRDefault="003F4467" w:rsidP="003F4467">
            <w:pPr>
              <w:numPr>
                <w:ilvl w:val="0"/>
                <w:numId w:val="29"/>
              </w:numPr>
              <w:overflowPunct/>
              <w:autoSpaceDE/>
              <w:autoSpaceDN/>
              <w:adjustRightInd/>
              <w:spacing w:before="0" w:beforeAutospacing="0" w:after="0"/>
              <w:ind w:left="720"/>
              <w:jc w:val="both"/>
              <w:textAlignment w:val="auto"/>
              <w:rPr>
                <w:color w:val="000000" w:themeColor="text1"/>
                <w:sz w:val="16"/>
                <w:szCs w:val="16"/>
              </w:rPr>
            </w:pPr>
            <w:r w:rsidRPr="003F4467">
              <w:rPr>
                <w:color w:val="000000" w:themeColor="text1"/>
                <w:sz w:val="16"/>
                <w:szCs w:val="16"/>
              </w:rPr>
              <w:t>Proposals</w:t>
            </w:r>
          </w:p>
          <w:p w14:paraId="7869DDCC" w14:textId="77777777" w:rsidR="003F4467" w:rsidRPr="003F4467" w:rsidRDefault="003F4467" w:rsidP="003F4467">
            <w:pPr>
              <w:numPr>
                <w:ilvl w:val="1"/>
                <w:numId w:val="29"/>
              </w:numPr>
              <w:overflowPunct/>
              <w:autoSpaceDE/>
              <w:autoSpaceDN/>
              <w:adjustRightInd/>
              <w:spacing w:before="0" w:beforeAutospacing="0" w:after="0"/>
              <w:ind w:left="1440"/>
              <w:jc w:val="both"/>
              <w:textAlignment w:val="auto"/>
              <w:rPr>
                <w:color w:val="000000" w:themeColor="text1"/>
                <w:sz w:val="16"/>
                <w:szCs w:val="16"/>
              </w:rPr>
            </w:pPr>
            <w:r w:rsidRPr="003F4467">
              <w:rPr>
                <w:color w:val="000000" w:themeColor="text1"/>
                <w:sz w:val="16"/>
                <w:szCs w:val="16"/>
              </w:rPr>
              <w:t>Option 1: (Apple, Huawei, Qualcomm, vivo, Intel, OPPO, Ericsson, ZTE)</w:t>
            </w:r>
          </w:p>
          <w:p w14:paraId="106ED09A" w14:textId="77777777" w:rsidR="003F4467" w:rsidRPr="003F4467" w:rsidRDefault="003F4467" w:rsidP="003F4467">
            <w:pPr>
              <w:numPr>
                <w:ilvl w:val="2"/>
                <w:numId w:val="29"/>
              </w:numPr>
              <w:overflowPunct/>
              <w:autoSpaceDE/>
              <w:autoSpaceDN/>
              <w:adjustRightInd/>
              <w:spacing w:before="0" w:beforeAutospacing="0" w:after="0"/>
              <w:jc w:val="both"/>
              <w:textAlignment w:val="auto"/>
              <w:rPr>
                <w:color w:val="000000" w:themeColor="text1"/>
                <w:sz w:val="16"/>
                <w:szCs w:val="16"/>
              </w:rPr>
            </w:pPr>
            <w:r w:rsidRPr="003F4467">
              <w:rPr>
                <w:color w:val="000000" w:themeColor="text1"/>
                <w:sz w:val="16"/>
                <w:szCs w:val="16"/>
              </w:rPr>
              <w:t>For PSCell change for NR-DC and EN-DC</w:t>
            </w:r>
          </w:p>
          <w:p w14:paraId="0645503B" w14:textId="77777777" w:rsidR="003F4467" w:rsidRPr="003F4467" w:rsidRDefault="003F4467" w:rsidP="003F4467">
            <w:pPr>
              <w:numPr>
                <w:ilvl w:val="3"/>
                <w:numId w:val="29"/>
              </w:numPr>
              <w:overflowPunct/>
              <w:autoSpaceDE/>
              <w:autoSpaceDN/>
              <w:adjustRightInd/>
              <w:spacing w:before="0" w:beforeAutospacing="0" w:after="0"/>
              <w:jc w:val="both"/>
              <w:textAlignment w:val="auto"/>
              <w:rPr>
                <w:color w:val="000000" w:themeColor="text1"/>
                <w:sz w:val="16"/>
                <w:szCs w:val="16"/>
              </w:rPr>
            </w:pPr>
            <w:r w:rsidRPr="003F4467">
              <w:rPr>
                <w:color w:val="000000" w:themeColor="text1"/>
                <w:sz w:val="16"/>
                <w:szCs w:val="16"/>
              </w:rPr>
              <w:t>20ms, when source and target cells are in the same FR</w:t>
            </w:r>
          </w:p>
          <w:p w14:paraId="2C23A853" w14:textId="77777777" w:rsidR="003F4467" w:rsidRPr="003F4467" w:rsidRDefault="003F4467" w:rsidP="003F4467">
            <w:pPr>
              <w:numPr>
                <w:ilvl w:val="3"/>
                <w:numId w:val="29"/>
              </w:numPr>
              <w:overflowPunct/>
              <w:autoSpaceDE/>
              <w:autoSpaceDN/>
              <w:adjustRightInd/>
              <w:spacing w:before="0" w:beforeAutospacing="0" w:after="0"/>
              <w:jc w:val="both"/>
              <w:textAlignment w:val="auto"/>
              <w:rPr>
                <w:bCs/>
                <w:color w:val="000000" w:themeColor="text1"/>
                <w:sz w:val="16"/>
                <w:szCs w:val="16"/>
              </w:rPr>
            </w:pPr>
            <w:r w:rsidRPr="003F4467">
              <w:rPr>
                <w:color w:val="000000" w:themeColor="text1"/>
                <w:sz w:val="16"/>
                <w:szCs w:val="16"/>
              </w:rPr>
              <w:t>40ms, when source and target cells are in different FRs</w:t>
            </w:r>
          </w:p>
          <w:p w14:paraId="6EFD372A" w14:textId="77777777" w:rsidR="003F4467" w:rsidRPr="003F4467" w:rsidRDefault="003F4467" w:rsidP="003F4467">
            <w:pPr>
              <w:numPr>
                <w:ilvl w:val="2"/>
                <w:numId w:val="29"/>
              </w:numPr>
              <w:overflowPunct/>
              <w:autoSpaceDE/>
              <w:autoSpaceDN/>
              <w:adjustRightInd/>
              <w:spacing w:before="0" w:beforeAutospacing="0" w:after="0"/>
              <w:jc w:val="both"/>
              <w:textAlignment w:val="auto"/>
              <w:rPr>
                <w:color w:val="000000" w:themeColor="text1"/>
                <w:sz w:val="16"/>
                <w:szCs w:val="16"/>
              </w:rPr>
            </w:pPr>
            <w:r w:rsidRPr="003F4467">
              <w:rPr>
                <w:color w:val="000000" w:themeColor="text1"/>
                <w:sz w:val="16"/>
                <w:szCs w:val="16"/>
              </w:rPr>
              <w:t>For PSCell addition for NR-DC and EN-DC</w:t>
            </w:r>
          </w:p>
          <w:p w14:paraId="033A3D3F" w14:textId="77777777" w:rsidR="003F4467" w:rsidRPr="003F4467" w:rsidRDefault="003F4467" w:rsidP="003F4467">
            <w:pPr>
              <w:numPr>
                <w:ilvl w:val="3"/>
                <w:numId w:val="29"/>
              </w:numPr>
              <w:overflowPunct/>
              <w:autoSpaceDE/>
              <w:autoSpaceDN/>
              <w:adjustRightInd/>
              <w:spacing w:before="0" w:beforeAutospacing="0" w:after="0"/>
              <w:jc w:val="both"/>
              <w:textAlignment w:val="auto"/>
              <w:rPr>
                <w:color w:val="000000" w:themeColor="text1"/>
                <w:sz w:val="16"/>
                <w:szCs w:val="16"/>
              </w:rPr>
            </w:pPr>
            <w:r w:rsidRPr="003F4467">
              <w:rPr>
                <w:color w:val="000000" w:themeColor="text1"/>
                <w:sz w:val="16"/>
                <w:szCs w:val="16"/>
              </w:rPr>
              <w:t>20ms, when NR PSCell is in FR1</w:t>
            </w:r>
          </w:p>
          <w:p w14:paraId="6C4C5E72" w14:textId="77777777" w:rsidR="003F4467" w:rsidRPr="003F4467" w:rsidRDefault="003F4467" w:rsidP="003F4467">
            <w:pPr>
              <w:numPr>
                <w:ilvl w:val="3"/>
                <w:numId w:val="29"/>
              </w:numPr>
              <w:overflowPunct/>
              <w:autoSpaceDE/>
              <w:autoSpaceDN/>
              <w:adjustRightInd/>
              <w:spacing w:before="0" w:beforeAutospacing="0" w:after="0"/>
              <w:jc w:val="both"/>
              <w:textAlignment w:val="auto"/>
              <w:rPr>
                <w:bCs/>
                <w:color w:val="000000" w:themeColor="text1"/>
                <w:sz w:val="16"/>
                <w:szCs w:val="16"/>
              </w:rPr>
            </w:pPr>
            <w:r w:rsidRPr="003F4467">
              <w:rPr>
                <w:color w:val="000000" w:themeColor="text1"/>
                <w:sz w:val="16"/>
                <w:szCs w:val="16"/>
              </w:rPr>
              <w:t>40ms, when NR PSCell is in FR2</w:t>
            </w:r>
          </w:p>
          <w:p w14:paraId="48D01CF9" w14:textId="77777777" w:rsidR="003F4467" w:rsidRPr="003F4467" w:rsidRDefault="003F4467" w:rsidP="003F4467">
            <w:pPr>
              <w:numPr>
                <w:ilvl w:val="1"/>
                <w:numId w:val="29"/>
              </w:numPr>
              <w:overflowPunct/>
              <w:autoSpaceDE/>
              <w:autoSpaceDN/>
              <w:adjustRightInd/>
              <w:spacing w:before="0" w:beforeAutospacing="0" w:after="0"/>
              <w:ind w:left="1440"/>
              <w:jc w:val="both"/>
              <w:textAlignment w:val="auto"/>
              <w:rPr>
                <w:color w:val="000000" w:themeColor="text1"/>
                <w:sz w:val="16"/>
                <w:szCs w:val="16"/>
              </w:rPr>
            </w:pPr>
            <w:r w:rsidRPr="003F4467">
              <w:rPr>
                <w:color w:val="000000" w:themeColor="text1"/>
                <w:sz w:val="16"/>
                <w:szCs w:val="16"/>
              </w:rPr>
              <w:t xml:space="preserve">Option 2: </w:t>
            </w:r>
          </w:p>
          <w:p w14:paraId="72F45A0A" w14:textId="77777777" w:rsidR="003F4467" w:rsidRPr="003F4467" w:rsidRDefault="003F4467" w:rsidP="003F4467">
            <w:pPr>
              <w:numPr>
                <w:ilvl w:val="2"/>
                <w:numId w:val="29"/>
              </w:numPr>
              <w:overflowPunct/>
              <w:autoSpaceDE/>
              <w:autoSpaceDN/>
              <w:adjustRightInd/>
              <w:spacing w:before="0" w:beforeAutospacing="0" w:after="0"/>
              <w:jc w:val="both"/>
              <w:textAlignment w:val="auto"/>
              <w:rPr>
                <w:bCs/>
                <w:color w:val="000000" w:themeColor="text1"/>
                <w:sz w:val="16"/>
                <w:szCs w:val="16"/>
              </w:rPr>
            </w:pPr>
            <w:r w:rsidRPr="003F4467">
              <w:rPr>
                <w:color w:val="000000" w:themeColor="text1"/>
                <w:sz w:val="16"/>
                <w:szCs w:val="16"/>
              </w:rPr>
              <w:t>Other options are not precluded</w:t>
            </w:r>
          </w:p>
          <w:p w14:paraId="232F2CD1" w14:textId="77777777" w:rsidR="003F4467" w:rsidRPr="003F4467" w:rsidRDefault="003F4467" w:rsidP="003F4467">
            <w:pPr>
              <w:spacing w:before="0" w:beforeAutospacing="0" w:after="0"/>
              <w:rPr>
                <w:color w:val="000000" w:themeColor="text1"/>
                <w:sz w:val="16"/>
                <w:szCs w:val="16"/>
              </w:rPr>
            </w:pPr>
          </w:p>
          <w:p w14:paraId="63D71914" w14:textId="77777777" w:rsidR="003F4467" w:rsidRPr="003F4467" w:rsidRDefault="003F4467" w:rsidP="003F4467">
            <w:pPr>
              <w:spacing w:before="0" w:beforeAutospacing="0" w:after="0"/>
              <w:rPr>
                <w:b/>
                <w:color w:val="000000" w:themeColor="text1"/>
                <w:sz w:val="16"/>
                <w:szCs w:val="16"/>
                <w:u w:val="single"/>
                <w:lang w:eastAsia="ko-KR"/>
              </w:rPr>
            </w:pPr>
            <w:r w:rsidRPr="003F4467">
              <w:rPr>
                <w:b/>
                <w:color w:val="000000" w:themeColor="text1"/>
                <w:sz w:val="16"/>
                <w:szCs w:val="16"/>
                <w:u w:val="single"/>
                <w:lang w:eastAsia="ko-KR"/>
              </w:rPr>
              <w:t>Issue 2-2-5: Ending point of the delay requirement for HO with PSCell</w:t>
            </w:r>
          </w:p>
          <w:p w14:paraId="4DE9F539" w14:textId="77777777" w:rsidR="003F4467" w:rsidRPr="003F4467" w:rsidRDefault="003F4467" w:rsidP="003F4467">
            <w:pPr>
              <w:numPr>
                <w:ilvl w:val="0"/>
                <w:numId w:val="29"/>
              </w:numPr>
              <w:overflowPunct/>
              <w:autoSpaceDE/>
              <w:autoSpaceDN/>
              <w:adjustRightInd/>
              <w:spacing w:before="0" w:beforeAutospacing="0" w:after="0"/>
              <w:ind w:left="720"/>
              <w:jc w:val="both"/>
              <w:textAlignment w:val="auto"/>
              <w:rPr>
                <w:color w:val="000000" w:themeColor="text1"/>
                <w:sz w:val="16"/>
                <w:szCs w:val="16"/>
              </w:rPr>
            </w:pPr>
            <w:r w:rsidRPr="003F4467">
              <w:rPr>
                <w:color w:val="000000" w:themeColor="text1"/>
                <w:sz w:val="16"/>
                <w:szCs w:val="16"/>
              </w:rPr>
              <w:t xml:space="preserve">Proposals: </w:t>
            </w:r>
          </w:p>
          <w:p w14:paraId="23716732" w14:textId="77777777" w:rsidR="003F4467" w:rsidRPr="003F4467" w:rsidRDefault="003F4467" w:rsidP="003F4467">
            <w:pPr>
              <w:numPr>
                <w:ilvl w:val="1"/>
                <w:numId w:val="29"/>
              </w:numPr>
              <w:overflowPunct/>
              <w:autoSpaceDE/>
              <w:autoSpaceDN/>
              <w:adjustRightInd/>
              <w:spacing w:before="0" w:beforeAutospacing="0" w:after="0"/>
              <w:ind w:left="1440"/>
              <w:jc w:val="both"/>
              <w:textAlignment w:val="auto"/>
              <w:rPr>
                <w:color w:val="000000" w:themeColor="text1"/>
                <w:sz w:val="16"/>
                <w:szCs w:val="16"/>
              </w:rPr>
            </w:pPr>
            <w:r w:rsidRPr="003F4467">
              <w:rPr>
                <w:color w:val="000000" w:themeColor="text1"/>
                <w:sz w:val="16"/>
                <w:szCs w:val="16"/>
              </w:rPr>
              <w:lastRenderedPageBreak/>
              <w:t xml:space="preserve">Option 1 (Apple, Xiaomi, CMCC, CATT, OPPO): </w:t>
            </w:r>
          </w:p>
          <w:p w14:paraId="5090BAAF" w14:textId="77777777" w:rsidR="003F4467" w:rsidRPr="003F4467" w:rsidRDefault="003F4467" w:rsidP="003F4467">
            <w:pPr>
              <w:numPr>
                <w:ilvl w:val="2"/>
                <w:numId w:val="29"/>
              </w:numPr>
              <w:overflowPunct/>
              <w:autoSpaceDE/>
              <w:autoSpaceDN/>
              <w:adjustRightInd/>
              <w:spacing w:before="0" w:beforeAutospacing="0" w:after="0"/>
              <w:jc w:val="both"/>
              <w:textAlignment w:val="auto"/>
              <w:rPr>
                <w:color w:val="000000" w:themeColor="text1"/>
                <w:sz w:val="16"/>
                <w:szCs w:val="16"/>
              </w:rPr>
            </w:pPr>
            <w:r w:rsidRPr="003F4467">
              <w:rPr>
                <w:color w:val="000000" w:themeColor="text1"/>
                <w:sz w:val="16"/>
                <w:szCs w:val="16"/>
              </w:rPr>
              <w:t>the later timing between “timing when UE shall be capable to transmit PRACH preamble towards target PCell” and “the timing when UE shall be capable to transmit PRACH preamble towards target PSCell”.</w:t>
            </w:r>
          </w:p>
          <w:p w14:paraId="5B56BD64" w14:textId="77777777" w:rsidR="003F4467" w:rsidRPr="003F4467" w:rsidRDefault="003F4467" w:rsidP="003F4467">
            <w:pPr>
              <w:numPr>
                <w:ilvl w:val="1"/>
                <w:numId w:val="29"/>
              </w:numPr>
              <w:overflowPunct/>
              <w:autoSpaceDE/>
              <w:autoSpaceDN/>
              <w:adjustRightInd/>
              <w:spacing w:before="0" w:beforeAutospacing="0" w:after="0"/>
              <w:ind w:left="1440"/>
              <w:jc w:val="both"/>
              <w:textAlignment w:val="auto"/>
              <w:rPr>
                <w:color w:val="000000" w:themeColor="text1"/>
                <w:sz w:val="16"/>
                <w:szCs w:val="16"/>
              </w:rPr>
            </w:pPr>
            <w:r w:rsidRPr="003F4467">
              <w:rPr>
                <w:color w:val="000000" w:themeColor="text1"/>
                <w:sz w:val="16"/>
                <w:szCs w:val="16"/>
              </w:rPr>
              <w:t xml:space="preserve">Option 2 (vivo, CMCC, Intel, Huawei, MTK, Ericsson, Qualcomm, CATT, Apple, MTK): </w:t>
            </w:r>
          </w:p>
          <w:p w14:paraId="29AC7BCC" w14:textId="77777777" w:rsidR="003F4467" w:rsidRPr="003F4467" w:rsidRDefault="003F4467" w:rsidP="003F4467">
            <w:pPr>
              <w:numPr>
                <w:ilvl w:val="2"/>
                <w:numId w:val="29"/>
              </w:numPr>
              <w:overflowPunct/>
              <w:autoSpaceDE/>
              <w:autoSpaceDN/>
              <w:adjustRightInd/>
              <w:spacing w:before="0" w:beforeAutospacing="0" w:after="0"/>
              <w:jc w:val="both"/>
              <w:textAlignment w:val="auto"/>
              <w:rPr>
                <w:color w:val="000000" w:themeColor="text1"/>
                <w:sz w:val="16"/>
                <w:szCs w:val="16"/>
              </w:rPr>
            </w:pPr>
            <w:r w:rsidRPr="003F4467">
              <w:rPr>
                <w:color w:val="000000" w:themeColor="text1"/>
                <w:sz w:val="16"/>
                <w:szCs w:val="16"/>
              </w:rPr>
              <w:t>Defining delay requirements for HO and PSCell addition/change separately with the ending points defined as PCell PRACH and PSCell PRACH, respectively.</w:t>
            </w:r>
          </w:p>
          <w:p w14:paraId="59160C1D" w14:textId="77777777" w:rsidR="003F4467" w:rsidRPr="003F4467" w:rsidRDefault="003F4467" w:rsidP="003F4467">
            <w:pPr>
              <w:numPr>
                <w:ilvl w:val="1"/>
                <w:numId w:val="29"/>
              </w:numPr>
              <w:overflowPunct/>
              <w:autoSpaceDE/>
              <w:autoSpaceDN/>
              <w:adjustRightInd/>
              <w:spacing w:before="0" w:beforeAutospacing="0" w:after="0"/>
              <w:ind w:left="1440"/>
              <w:jc w:val="both"/>
              <w:textAlignment w:val="auto"/>
              <w:rPr>
                <w:color w:val="000000" w:themeColor="text1"/>
                <w:sz w:val="16"/>
                <w:szCs w:val="16"/>
              </w:rPr>
            </w:pPr>
            <w:r w:rsidRPr="003F4467">
              <w:rPr>
                <w:color w:val="000000" w:themeColor="text1"/>
                <w:sz w:val="16"/>
                <w:szCs w:val="16"/>
              </w:rPr>
              <w:t>Option 3 (Nokia):</w:t>
            </w:r>
          </w:p>
          <w:p w14:paraId="72BFDBD9" w14:textId="0B9A9F33" w:rsidR="00F40973" w:rsidRPr="003F4467" w:rsidRDefault="003F4467" w:rsidP="003F4467">
            <w:pPr>
              <w:pStyle w:val="ListParagraph"/>
              <w:widowControl/>
              <w:numPr>
                <w:ilvl w:val="2"/>
                <w:numId w:val="29"/>
              </w:numPr>
              <w:overflowPunct w:val="0"/>
              <w:spacing w:before="0" w:beforeAutospacing="0" w:line="240" w:lineRule="auto"/>
              <w:ind w:firstLineChars="0"/>
              <w:textAlignment w:val="baseline"/>
              <w:rPr>
                <w:rFonts w:eastAsiaTheme="minorEastAsia"/>
                <w:color w:val="000000" w:themeColor="text1"/>
                <w:szCs w:val="24"/>
                <w:lang w:eastAsia="zh-CN"/>
              </w:rPr>
            </w:pPr>
            <w:r w:rsidRPr="003F4467">
              <w:rPr>
                <w:rFonts w:eastAsia="Yu Mincho"/>
                <w:color w:val="000000" w:themeColor="text1"/>
                <w:sz w:val="16"/>
                <w:szCs w:val="16"/>
                <w:lang w:eastAsia="zh-CN"/>
              </w:rPr>
              <w:t>No need to discuss and define the ending point of HO with PSCell.</w:t>
            </w:r>
          </w:p>
        </w:tc>
      </w:tr>
    </w:tbl>
    <w:p w14:paraId="55A36CCE" w14:textId="77777777" w:rsidR="00F40973" w:rsidRDefault="00F40973" w:rsidP="00855CB6">
      <w:pPr>
        <w:jc w:val="both"/>
        <w:rPr>
          <w:rFonts w:cs="v4.2.0"/>
        </w:rPr>
      </w:pPr>
    </w:p>
    <w:p w14:paraId="3DF7C4DD" w14:textId="26E8BCC1" w:rsidR="00855CB6" w:rsidRDefault="00855CB6" w:rsidP="00855CB6">
      <w:pPr>
        <w:jc w:val="both"/>
        <w:rPr>
          <w:rFonts w:cs="v4.2.0"/>
        </w:rPr>
      </w:pPr>
      <w:r w:rsidRPr="00107593">
        <w:rPr>
          <w:rFonts w:cs="v4.2.0"/>
        </w:rPr>
        <w:t>The UE processing margin is also a scenario specific time delay in HO with PSCell.</w:t>
      </w:r>
      <w:r>
        <w:rPr>
          <w:rFonts w:cs="v4.2.0"/>
        </w:rPr>
        <w:t xml:space="preserve"> The legacy UE processing margin/delay in legacy HO and in legacy PSCell addition accounts for UE SW/stack preparation time and possible RF warm-up time if needed. Since we have two different processing methods, we need to differentiate the processing time margin for both sequential processing and parallel processing.</w:t>
      </w:r>
    </w:p>
    <w:p w14:paraId="31556E34" w14:textId="77777777" w:rsidR="003F4467" w:rsidRDefault="00855CB6" w:rsidP="00855CB6">
      <w:pPr>
        <w:jc w:val="both"/>
        <w:rPr>
          <w:rFonts w:cs="v4.2.0"/>
        </w:rPr>
      </w:pPr>
      <w:r>
        <w:rPr>
          <w:rFonts w:cs="v4.2.0"/>
        </w:rPr>
        <w:t xml:space="preserve">If sequential processing for HO with PSCell is used, for simplicity of requirement design, the total </w:t>
      </w:r>
      <w:r w:rsidRPr="00FD5270">
        <w:rPr>
          <w:rFonts w:cs="v4.2.0"/>
        </w:rPr>
        <w:t>UE processing time</w:t>
      </w:r>
      <w:r>
        <w:rPr>
          <w:rFonts w:cs="v4.2.0"/>
        </w:rPr>
        <w:t xml:space="preserve"> for HO with PSCell is the sum of UE processing</w:t>
      </w:r>
      <w:r w:rsidRPr="00FD5270">
        <w:rPr>
          <w:rFonts w:cs="v4.2.0"/>
        </w:rPr>
        <w:t xml:space="preserve"> </w:t>
      </w:r>
      <w:r>
        <w:rPr>
          <w:rFonts w:cs="v4.2.0"/>
        </w:rPr>
        <w:t xml:space="preserve">timing of </w:t>
      </w:r>
      <w:r w:rsidRPr="00FD5270">
        <w:rPr>
          <w:rFonts w:cs="v4.2.0"/>
        </w:rPr>
        <w:t xml:space="preserve">legacy HO and </w:t>
      </w:r>
      <w:r>
        <w:rPr>
          <w:rFonts w:cs="v4.2.0"/>
        </w:rPr>
        <w:t>UE processing</w:t>
      </w:r>
      <w:r w:rsidRPr="00FD5270">
        <w:rPr>
          <w:rFonts w:cs="v4.2.0"/>
        </w:rPr>
        <w:t xml:space="preserve"> </w:t>
      </w:r>
      <w:r>
        <w:rPr>
          <w:rFonts w:cs="v4.2.0"/>
        </w:rPr>
        <w:t xml:space="preserve">timing of </w:t>
      </w:r>
      <w:r w:rsidRPr="00FD5270">
        <w:rPr>
          <w:rFonts w:cs="v4.2.0"/>
        </w:rPr>
        <w:t>legacy PSCell addition</w:t>
      </w:r>
      <w:r>
        <w:rPr>
          <w:rFonts w:cs="v4.2.0"/>
        </w:rPr>
        <w:t>.</w:t>
      </w:r>
      <w:r w:rsidR="003F4467">
        <w:rPr>
          <w:rFonts w:cs="v4.2.0"/>
        </w:rPr>
        <w:t xml:space="preserve"> And furthermore, UE may warm up the RF for PSCell only when PCell is ready to save the power, and to consider all the possible implementation, we propose that </w:t>
      </w:r>
      <w:r w:rsidR="003F4467" w:rsidRPr="003F4467">
        <w:rPr>
          <w:rFonts w:cs="v4.2.0"/>
        </w:rPr>
        <w:t xml:space="preserve">UE SW processing and RF warm-up for PCell handover and PSCell addition/change are performed in sequential </w:t>
      </w:r>
      <w:r w:rsidR="003F4467">
        <w:rPr>
          <w:rFonts w:cs="v4.2.0"/>
        </w:rPr>
        <w:t xml:space="preserve">in this case. </w:t>
      </w:r>
    </w:p>
    <w:p w14:paraId="654818B7" w14:textId="7A7338C2" w:rsidR="00855CB6" w:rsidRDefault="00855CB6" w:rsidP="00855CB6">
      <w:pPr>
        <w:jc w:val="both"/>
        <w:rPr>
          <w:rFonts w:cs="v4.2.0"/>
        </w:rPr>
      </w:pPr>
      <w:r>
        <w:rPr>
          <w:rFonts w:cs="v4.2.0"/>
        </w:rPr>
        <w:t>In the current TS38.133, if the target PCell in HO or target PSCell in PSCell addition is different from the old serving cell respectively, the processing time of UE SW/stack is 40ms; otherwise, the processing time is 20ms. The processing delay is summarized in table 1.</w:t>
      </w:r>
    </w:p>
    <w:p w14:paraId="19E91ACB" w14:textId="77777777" w:rsidR="00855CB6" w:rsidRDefault="00855CB6" w:rsidP="00855CB6">
      <w:pPr>
        <w:jc w:val="both"/>
        <w:rPr>
          <w:rFonts w:cs="v4.2.0"/>
        </w:rPr>
      </w:pPr>
      <w:r>
        <w:rPr>
          <w:rFonts w:cs="v4.2.0"/>
        </w:rPr>
        <w:t>Note: in the current HO requirement, the processing margin is determined by the old PCell’s and target PCell’s FR regardless of the other old serving cell’s FR.</w:t>
      </w:r>
    </w:p>
    <w:p w14:paraId="1EB5B052" w14:textId="77777777" w:rsidR="00855CB6" w:rsidRDefault="00855CB6" w:rsidP="00855CB6">
      <w:pPr>
        <w:pStyle w:val="Caption"/>
        <w:keepNext/>
        <w:jc w:val="center"/>
      </w:pPr>
      <w:r>
        <w:t xml:space="preserve">Table </w:t>
      </w:r>
      <w:fldSimple w:instr=" SEQ Table \* ARABIC ">
        <w:r>
          <w:rPr>
            <w:noProof/>
          </w:rPr>
          <w:t>1</w:t>
        </w:r>
      </w:fldSimple>
      <w:r>
        <w:t xml:space="preserve">. UE processing time margin for sequential processing </w:t>
      </w:r>
    </w:p>
    <w:tbl>
      <w:tblPr>
        <w:tblStyle w:val="TableGrid"/>
        <w:tblW w:w="0" w:type="auto"/>
        <w:tblLook w:val="04A0" w:firstRow="1" w:lastRow="0" w:firstColumn="1" w:lastColumn="0" w:noHBand="0" w:noVBand="1"/>
      </w:tblPr>
      <w:tblGrid>
        <w:gridCol w:w="2695"/>
        <w:gridCol w:w="2250"/>
        <w:gridCol w:w="2250"/>
        <w:gridCol w:w="2434"/>
      </w:tblGrid>
      <w:tr w:rsidR="00855CB6" w:rsidRPr="00E92B96" w14:paraId="2D9DB919" w14:textId="77777777" w:rsidTr="00E53010">
        <w:tc>
          <w:tcPr>
            <w:tcW w:w="2695" w:type="dxa"/>
          </w:tcPr>
          <w:p w14:paraId="3B39F3B6" w14:textId="77777777" w:rsidR="00855CB6" w:rsidRPr="00E92B96" w:rsidRDefault="00855CB6" w:rsidP="00E92B96">
            <w:pPr>
              <w:spacing w:before="0" w:beforeAutospacing="0" w:after="0"/>
              <w:jc w:val="both"/>
              <w:rPr>
                <w:rFonts w:cs="v4.2.0"/>
                <w:sz w:val="20"/>
                <w:szCs w:val="20"/>
              </w:rPr>
            </w:pPr>
            <w:r w:rsidRPr="00E92B96">
              <w:rPr>
                <w:rFonts w:cs="v4.2.0"/>
                <w:sz w:val="20"/>
                <w:szCs w:val="20"/>
              </w:rPr>
              <w:t>Total UE processing margin (T</w:t>
            </w:r>
            <w:r w:rsidRPr="00E92B96">
              <w:rPr>
                <w:rFonts w:cs="v4.2.0"/>
                <w:sz w:val="20"/>
                <w:szCs w:val="20"/>
                <w:vertAlign w:val="subscript"/>
              </w:rPr>
              <w:t xml:space="preserve">processing </w:t>
            </w:r>
            <w:r w:rsidRPr="00E92B96">
              <w:rPr>
                <w:rFonts w:cs="v4.2.0"/>
                <w:sz w:val="20"/>
                <w:szCs w:val="20"/>
              </w:rPr>
              <w:t>= T</w:t>
            </w:r>
            <w:r w:rsidRPr="00E92B96">
              <w:rPr>
                <w:rFonts w:cs="v4.2.0"/>
                <w:sz w:val="20"/>
                <w:szCs w:val="20"/>
                <w:vertAlign w:val="subscript"/>
              </w:rPr>
              <w:t xml:space="preserve">processing_HO </w:t>
            </w:r>
            <w:r w:rsidRPr="00E92B96">
              <w:rPr>
                <w:rFonts w:cs="v4.2.0"/>
                <w:sz w:val="20"/>
                <w:szCs w:val="20"/>
              </w:rPr>
              <w:t>+ T</w:t>
            </w:r>
            <w:r w:rsidRPr="00E92B96">
              <w:rPr>
                <w:rFonts w:cs="v4.2.0"/>
                <w:sz w:val="20"/>
                <w:szCs w:val="20"/>
                <w:vertAlign w:val="subscript"/>
              </w:rPr>
              <w:t>processing_PSCell_addition</w:t>
            </w:r>
            <w:r w:rsidRPr="00E92B96">
              <w:rPr>
                <w:rFonts w:cs="v4.2.0"/>
                <w:sz w:val="20"/>
                <w:szCs w:val="20"/>
              </w:rPr>
              <w:t>)</w:t>
            </w:r>
          </w:p>
        </w:tc>
        <w:tc>
          <w:tcPr>
            <w:tcW w:w="2250" w:type="dxa"/>
          </w:tcPr>
          <w:p w14:paraId="39475041" w14:textId="77777777" w:rsidR="00855CB6" w:rsidRPr="00E92B96" w:rsidRDefault="00855CB6" w:rsidP="00E92B96">
            <w:pPr>
              <w:spacing w:before="0" w:beforeAutospacing="0" w:after="0"/>
              <w:jc w:val="both"/>
              <w:rPr>
                <w:rFonts w:cs="v4.2.0"/>
                <w:sz w:val="20"/>
                <w:szCs w:val="20"/>
              </w:rPr>
            </w:pPr>
            <w:r w:rsidRPr="00E92B96">
              <w:rPr>
                <w:rFonts w:cs="v4.2.0"/>
                <w:sz w:val="20"/>
                <w:szCs w:val="20"/>
              </w:rPr>
              <w:t>HO processing time margin (T</w:t>
            </w:r>
            <w:r w:rsidRPr="00E92B96">
              <w:rPr>
                <w:rFonts w:cs="v4.2.0"/>
                <w:sz w:val="20"/>
                <w:szCs w:val="20"/>
                <w:vertAlign w:val="subscript"/>
              </w:rPr>
              <w:t>processing_HO</w:t>
            </w:r>
            <w:r w:rsidRPr="00E92B96">
              <w:rPr>
                <w:rFonts w:cs="v4.2.0"/>
                <w:sz w:val="20"/>
                <w:szCs w:val="20"/>
              </w:rPr>
              <w:t>)</w:t>
            </w:r>
          </w:p>
        </w:tc>
        <w:tc>
          <w:tcPr>
            <w:tcW w:w="2250" w:type="dxa"/>
          </w:tcPr>
          <w:p w14:paraId="7FDE9DDC" w14:textId="77777777" w:rsidR="00855CB6" w:rsidRPr="00E92B96" w:rsidRDefault="00855CB6" w:rsidP="00E92B96">
            <w:pPr>
              <w:spacing w:before="0" w:beforeAutospacing="0" w:after="0"/>
              <w:jc w:val="both"/>
              <w:rPr>
                <w:rFonts w:cs="v4.2.0"/>
                <w:sz w:val="20"/>
                <w:szCs w:val="20"/>
              </w:rPr>
            </w:pPr>
            <w:r w:rsidRPr="00E92B96">
              <w:rPr>
                <w:rFonts w:cs="v4.2.0"/>
                <w:sz w:val="20"/>
                <w:szCs w:val="20"/>
              </w:rPr>
              <w:t>PSCell addition processing time margin (T</w:t>
            </w:r>
            <w:r w:rsidRPr="00E92B96">
              <w:rPr>
                <w:rFonts w:cs="v4.2.0"/>
                <w:sz w:val="20"/>
                <w:szCs w:val="20"/>
                <w:vertAlign w:val="subscript"/>
              </w:rPr>
              <w:t>processing_PSCell_addition</w:t>
            </w:r>
            <w:r w:rsidRPr="00E92B96">
              <w:rPr>
                <w:rFonts w:cs="v4.2.0"/>
                <w:sz w:val="20"/>
                <w:szCs w:val="20"/>
              </w:rPr>
              <w:t>)</w:t>
            </w:r>
          </w:p>
        </w:tc>
        <w:tc>
          <w:tcPr>
            <w:tcW w:w="2434" w:type="dxa"/>
          </w:tcPr>
          <w:p w14:paraId="1A5AEF5E" w14:textId="77777777" w:rsidR="00855CB6" w:rsidRPr="00E92B96" w:rsidRDefault="00855CB6" w:rsidP="00E92B96">
            <w:pPr>
              <w:spacing w:before="0" w:beforeAutospacing="0" w:after="0"/>
              <w:jc w:val="both"/>
              <w:rPr>
                <w:rFonts w:cs="v4.2.0"/>
                <w:sz w:val="20"/>
                <w:szCs w:val="20"/>
              </w:rPr>
            </w:pPr>
            <w:r w:rsidRPr="00E92B96">
              <w:rPr>
                <w:rFonts w:cs="v4.2.0"/>
                <w:sz w:val="20"/>
                <w:szCs w:val="20"/>
              </w:rPr>
              <w:t xml:space="preserve">Condition </w:t>
            </w:r>
          </w:p>
        </w:tc>
      </w:tr>
      <w:tr w:rsidR="00855CB6" w:rsidRPr="00E92B96" w14:paraId="63D6C593" w14:textId="77777777" w:rsidTr="00E53010">
        <w:tc>
          <w:tcPr>
            <w:tcW w:w="2695" w:type="dxa"/>
          </w:tcPr>
          <w:p w14:paraId="16D2C6A8" w14:textId="77777777" w:rsidR="00855CB6" w:rsidRPr="00E92B96" w:rsidRDefault="00855CB6" w:rsidP="00E92B96">
            <w:pPr>
              <w:spacing w:before="0" w:beforeAutospacing="0" w:after="0"/>
              <w:jc w:val="both"/>
              <w:rPr>
                <w:rFonts w:cs="v4.2.0"/>
                <w:sz w:val="20"/>
                <w:szCs w:val="20"/>
              </w:rPr>
            </w:pPr>
            <w:r w:rsidRPr="00E92B96">
              <w:rPr>
                <w:rFonts w:cs="v4.2.0"/>
                <w:sz w:val="20"/>
                <w:szCs w:val="20"/>
              </w:rPr>
              <w:t>40ms</w:t>
            </w:r>
          </w:p>
        </w:tc>
        <w:tc>
          <w:tcPr>
            <w:tcW w:w="2250" w:type="dxa"/>
          </w:tcPr>
          <w:p w14:paraId="2F1BD4F4" w14:textId="77777777" w:rsidR="00855CB6" w:rsidRPr="00E92B96" w:rsidRDefault="00855CB6" w:rsidP="00E92B96">
            <w:pPr>
              <w:spacing w:before="0" w:beforeAutospacing="0" w:after="0"/>
              <w:jc w:val="both"/>
              <w:rPr>
                <w:rFonts w:cs="v4.2.0"/>
                <w:sz w:val="20"/>
                <w:szCs w:val="20"/>
              </w:rPr>
            </w:pPr>
            <w:r w:rsidRPr="00E92B96">
              <w:rPr>
                <w:rFonts w:cs="v4.2.0"/>
                <w:sz w:val="20"/>
                <w:szCs w:val="20"/>
              </w:rPr>
              <w:t>20ms</w:t>
            </w:r>
          </w:p>
        </w:tc>
        <w:tc>
          <w:tcPr>
            <w:tcW w:w="2250" w:type="dxa"/>
          </w:tcPr>
          <w:p w14:paraId="59C557C6" w14:textId="77777777" w:rsidR="00855CB6" w:rsidRPr="00E92B96" w:rsidRDefault="00855CB6" w:rsidP="00E92B96">
            <w:pPr>
              <w:spacing w:before="0" w:beforeAutospacing="0" w:after="0"/>
              <w:jc w:val="both"/>
              <w:rPr>
                <w:rFonts w:cs="v4.2.0"/>
                <w:sz w:val="20"/>
                <w:szCs w:val="20"/>
              </w:rPr>
            </w:pPr>
            <w:r w:rsidRPr="00E92B96">
              <w:rPr>
                <w:rFonts w:cs="v4.2.0"/>
                <w:sz w:val="20"/>
                <w:szCs w:val="20"/>
              </w:rPr>
              <w:t>20ms</w:t>
            </w:r>
          </w:p>
        </w:tc>
        <w:tc>
          <w:tcPr>
            <w:tcW w:w="2434" w:type="dxa"/>
          </w:tcPr>
          <w:p w14:paraId="02C53D8C" w14:textId="77777777" w:rsidR="00855CB6" w:rsidRPr="00E92B96" w:rsidRDefault="00855CB6" w:rsidP="00E92B96">
            <w:pPr>
              <w:spacing w:before="0" w:beforeAutospacing="0" w:after="0"/>
              <w:jc w:val="both"/>
              <w:rPr>
                <w:rFonts w:cs="v4.2.0"/>
                <w:sz w:val="20"/>
                <w:szCs w:val="20"/>
              </w:rPr>
            </w:pPr>
            <w:r w:rsidRPr="00E92B96">
              <w:rPr>
                <w:rFonts w:cs="v4.2.0"/>
                <w:sz w:val="20"/>
                <w:szCs w:val="20"/>
              </w:rPr>
              <w:t xml:space="preserve">Target PCell and PSCell is in the same FR as old serving cell; </w:t>
            </w:r>
          </w:p>
        </w:tc>
      </w:tr>
      <w:tr w:rsidR="00855CB6" w:rsidRPr="00E92B96" w14:paraId="31B0B50C" w14:textId="77777777" w:rsidTr="00E53010">
        <w:trPr>
          <w:trHeight w:val="381"/>
        </w:trPr>
        <w:tc>
          <w:tcPr>
            <w:tcW w:w="2695" w:type="dxa"/>
            <w:vMerge w:val="restart"/>
          </w:tcPr>
          <w:p w14:paraId="41668E91" w14:textId="77777777" w:rsidR="00855CB6" w:rsidRPr="00E92B96" w:rsidRDefault="00855CB6" w:rsidP="00E92B96">
            <w:pPr>
              <w:spacing w:before="0" w:beforeAutospacing="0" w:after="0"/>
              <w:jc w:val="both"/>
              <w:rPr>
                <w:rFonts w:cs="v4.2.0"/>
                <w:sz w:val="20"/>
                <w:szCs w:val="20"/>
              </w:rPr>
            </w:pPr>
            <w:r w:rsidRPr="00E92B96">
              <w:rPr>
                <w:rFonts w:cs="v4.2.0"/>
                <w:sz w:val="20"/>
                <w:szCs w:val="20"/>
              </w:rPr>
              <w:t>60ms</w:t>
            </w:r>
          </w:p>
        </w:tc>
        <w:tc>
          <w:tcPr>
            <w:tcW w:w="2250" w:type="dxa"/>
          </w:tcPr>
          <w:p w14:paraId="16782C51" w14:textId="77777777" w:rsidR="00855CB6" w:rsidRPr="00E92B96" w:rsidRDefault="00855CB6" w:rsidP="00E92B96">
            <w:pPr>
              <w:spacing w:before="0" w:beforeAutospacing="0" w:after="0"/>
              <w:jc w:val="both"/>
              <w:rPr>
                <w:rFonts w:cs="v4.2.0"/>
                <w:sz w:val="20"/>
                <w:szCs w:val="20"/>
              </w:rPr>
            </w:pPr>
            <w:r w:rsidRPr="00E92B96">
              <w:rPr>
                <w:rFonts w:cs="v4.2.0"/>
                <w:sz w:val="20"/>
                <w:szCs w:val="20"/>
              </w:rPr>
              <w:t>40ms</w:t>
            </w:r>
          </w:p>
        </w:tc>
        <w:tc>
          <w:tcPr>
            <w:tcW w:w="2250" w:type="dxa"/>
          </w:tcPr>
          <w:p w14:paraId="1B48D886" w14:textId="77777777" w:rsidR="00855CB6" w:rsidRPr="00E92B96" w:rsidRDefault="00855CB6" w:rsidP="00E92B96">
            <w:pPr>
              <w:spacing w:before="0" w:beforeAutospacing="0" w:after="0"/>
              <w:jc w:val="both"/>
              <w:rPr>
                <w:rFonts w:cs="v4.2.0"/>
                <w:sz w:val="20"/>
                <w:szCs w:val="20"/>
              </w:rPr>
            </w:pPr>
            <w:r w:rsidRPr="00E92B96">
              <w:rPr>
                <w:rFonts w:cs="v4.2.0"/>
                <w:sz w:val="20"/>
                <w:szCs w:val="20"/>
              </w:rPr>
              <w:t xml:space="preserve">20ms </w:t>
            </w:r>
          </w:p>
        </w:tc>
        <w:tc>
          <w:tcPr>
            <w:tcW w:w="2434" w:type="dxa"/>
            <w:vMerge w:val="restart"/>
          </w:tcPr>
          <w:p w14:paraId="54A74FE4" w14:textId="77777777" w:rsidR="00855CB6" w:rsidRPr="00E92B96" w:rsidRDefault="00855CB6" w:rsidP="00E92B96">
            <w:pPr>
              <w:spacing w:before="0" w:beforeAutospacing="0" w:after="0"/>
              <w:jc w:val="both"/>
              <w:rPr>
                <w:rFonts w:cs="v4.2.0"/>
                <w:sz w:val="20"/>
                <w:szCs w:val="20"/>
              </w:rPr>
            </w:pPr>
            <w:r w:rsidRPr="00E92B96">
              <w:rPr>
                <w:rFonts w:cs="v4.2.0"/>
                <w:sz w:val="20"/>
                <w:szCs w:val="20"/>
              </w:rPr>
              <w:t xml:space="preserve">Target PCell and/or target PSCell is in the different FR from old serving cell. </w:t>
            </w:r>
          </w:p>
        </w:tc>
      </w:tr>
      <w:tr w:rsidR="00855CB6" w:rsidRPr="00E92B96" w14:paraId="00166C98" w14:textId="77777777" w:rsidTr="00E53010">
        <w:trPr>
          <w:trHeight w:val="372"/>
        </w:trPr>
        <w:tc>
          <w:tcPr>
            <w:tcW w:w="2695" w:type="dxa"/>
            <w:vMerge/>
          </w:tcPr>
          <w:p w14:paraId="631E5151" w14:textId="77777777" w:rsidR="00855CB6" w:rsidRPr="00E92B96" w:rsidRDefault="00855CB6" w:rsidP="00E92B96">
            <w:pPr>
              <w:spacing w:before="0" w:beforeAutospacing="0" w:after="0"/>
              <w:jc w:val="both"/>
              <w:rPr>
                <w:rFonts w:cs="v4.2.0"/>
                <w:sz w:val="20"/>
                <w:szCs w:val="20"/>
              </w:rPr>
            </w:pPr>
          </w:p>
        </w:tc>
        <w:tc>
          <w:tcPr>
            <w:tcW w:w="2250" w:type="dxa"/>
          </w:tcPr>
          <w:p w14:paraId="1D2286F7" w14:textId="77777777" w:rsidR="00855CB6" w:rsidRPr="00E92B96" w:rsidRDefault="00855CB6" w:rsidP="00E92B96">
            <w:pPr>
              <w:spacing w:before="0" w:beforeAutospacing="0" w:after="0"/>
              <w:jc w:val="both"/>
              <w:rPr>
                <w:rFonts w:cs="v4.2.0"/>
                <w:sz w:val="20"/>
                <w:szCs w:val="20"/>
              </w:rPr>
            </w:pPr>
            <w:r w:rsidRPr="00E92B96">
              <w:rPr>
                <w:rFonts w:cs="v4.2.0"/>
                <w:sz w:val="20"/>
                <w:szCs w:val="20"/>
              </w:rPr>
              <w:t>20ms</w:t>
            </w:r>
          </w:p>
        </w:tc>
        <w:tc>
          <w:tcPr>
            <w:tcW w:w="2250" w:type="dxa"/>
          </w:tcPr>
          <w:p w14:paraId="50A072D8" w14:textId="77777777" w:rsidR="00855CB6" w:rsidRPr="00E92B96" w:rsidRDefault="00855CB6" w:rsidP="00E92B96">
            <w:pPr>
              <w:spacing w:before="0" w:beforeAutospacing="0" w:after="0"/>
              <w:jc w:val="both"/>
              <w:rPr>
                <w:rFonts w:cs="v4.2.0"/>
                <w:sz w:val="20"/>
                <w:szCs w:val="20"/>
              </w:rPr>
            </w:pPr>
            <w:r w:rsidRPr="00E92B96">
              <w:rPr>
                <w:rFonts w:cs="v4.2.0"/>
                <w:sz w:val="20"/>
                <w:szCs w:val="20"/>
              </w:rPr>
              <w:t>40ms</w:t>
            </w:r>
          </w:p>
        </w:tc>
        <w:tc>
          <w:tcPr>
            <w:tcW w:w="2434" w:type="dxa"/>
            <w:vMerge/>
          </w:tcPr>
          <w:p w14:paraId="36629C64" w14:textId="77777777" w:rsidR="00855CB6" w:rsidRPr="00E92B96" w:rsidRDefault="00855CB6" w:rsidP="00E92B96">
            <w:pPr>
              <w:spacing w:before="0" w:beforeAutospacing="0" w:after="0"/>
              <w:jc w:val="both"/>
              <w:rPr>
                <w:rFonts w:cs="v4.2.0"/>
                <w:sz w:val="20"/>
                <w:szCs w:val="20"/>
              </w:rPr>
            </w:pPr>
          </w:p>
        </w:tc>
      </w:tr>
    </w:tbl>
    <w:p w14:paraId="6B785F20" w14:textId="77777777" w:rsidR="00855CB6" w:rsidRDefault="00855CB6" w:rsidP="00855CB6">
      <w:pPr>
        <w:jc w:val="both"/>
        <w:rPr>
          <w:rFonts w:cs="v4.2.0"/>
        </w:rPr>
      </w:pPr>
      <w:r>
        <w:rPr>
          <w:rFonts w:cs="v4.2.0"/>
        </w:rPr>
        <w:t xml:space="preserve">If parallel processing for HO with PSCell is used, UE would perform the SW/stack for PCell HO and PSCell addition/change simultaneously, the total </w:t>
      </w:r>
      <w:r w:rsidRPr="00FD5270">
        <w:rPr>
          <w:rFonts w:cs="v4.2.0"/>
        </w:rPr>
        <w:t>UE processing time</w:t>
      </w:r>
      <w:r>
        <w:rPr>
          <w:rFonts w:cs="v4.2.0"/>
        </w:rPr>
        <w:t xml:space="preserve"> for HO with PSCell could be the maximum one between UE processing</w:t>
      </w:r>
      <w:r w:rsidRPr="00FD5270">
        <w:rPr>
          <w:rFonts w:cs="v4.2.0"/>
        </w:rPr>
        <w:t xml:space="preserve"> </w:t>
      </w:r>
      <w:r>
        <w:rPr>
          <w:rFonts w:cs="v4.2.0"/>
        </w:rPr>
        <w:t xml:space="preserve">timing of </w:t>
      </w:r>
      <w:r w:rsidRPr="00FD5270">
        <w:rPr>
          <w:rFonts w:cs="v4.2.0"/>
        </w:rPr>
        <w:t xml:space="preserve">legacy HO and </w:t>
      </w:r>
      <w:r>
        <w:rPr>
          <w:rFonts w:cs="v4.2.0"/>
        </w:rPr>
        <w:t>UE processing</w:t>
      </w:r>
      <w:r w:rsidRPr="00FD5270">
        <w:rPr>
          <w:rFonts w:cs="v4.2.0"/>
        </w:rPr>
        <w:t xml:space="preserve"> </w:t>
      </w:r>
      <w:r>
        <w:rPr>
          <w:rFonts w:cs="v4.2.0"/>
        </w:rPr>
        <w:t xml:space="preserve">timing of </w:t>
      </w:r>
      <w:r w:rsidRPr="00FD5270">
        <w:rPr>
          <w:rFonts w:cs="v4.2.0"/>
        </w:rPr>
        <w:t>legacy PSCell addition</w:t>
      </w:r>
      <w:r>
        <w:rPr>
          <w:rFonts w:cs="v4.2.0"/>
        </w:rPr>
        <w:t>. The processing delay is summarized in table 2.</w:t>
      </w:r>
    </w:p>
    <w:p w14:paraId="03E631C2" w14:textId="77777777" w:rsidR="00855CB6" w:rsidRDefault="00855CB6" w:rsidP="00855CB6">
      <w:pPr>
        <w:pStyle w:val="Caption"/>
        <w:keepNext/>
        <w:jc w:val="center"/>
      </w:pPr>
      <w:r>
        <w:t xml:space="preserve">Table </w:t>
      </w:r>
      <w:fldSimple w:instr=" SEQ Table \* ARABIC ">
        <w:r>
          <w:rPr>
            <w:noProof/>
          </w:rPr>
          <w:t>2</w:t>
        </w:r>
      </w:fldSimple>
      <w:r>
        <w:t>. UE processing time margin for parallel processing</w:t>
      </w:r>
    </w:p>
    <w:tbl>
      <w:tblPr>
        <w:tblStyle w:val="TableGrid"/>
        <w:tblW w:w="0" w:type="auto"/>
        <w:tblLook w:val="04A0" w:firstRow="1" w:lastRow="0" w:firstColumn="1" w:lastColumn="0" w:noHBand="0" w:noVBand="1"/>
      </w:tblPr>
      <w:tblGrid>
        <w:gridCol w:w="2695"/>
        <w:gridCol w:w="2340"/>
        <w:gridCol w:w="2537"/>
        <w:gridCol w:w="2057"/>
      </w:tblGrid>
      <w:tr w:rsidR="00855CB6" w:rsidRPr="00E92B96" w14:paraId="4F320EF1" w14:textId="77777777" w:rsidTr="00E92B96">
        <w:tc>
          <w:tcPr>
            <w:tcW w:w="2695" w:type="dxa"/>
          </w:tcPr>
          <w:p w14:paraId="310F9EF1" w14:textId="77777777" w:rsidR="00855CB6" w:rsidRPr="00E92B96" w:rsidRDefault="00855CB6" w:rsidP="00E92B96">
            <w:pPr>
              <w:spacing w:before="0" w:beforeAutospacing="0" w:after="0"/>
              <w:jc w:val="both"/>
              <w:rPr>
                <w:rFonts w:cs="v4.2.0"/>
                <w:sz w:val="20"/>
                <w:szCs w:val="20"/>
              </w:rPr>
            </w:pPr>
            <w:r w:rsidRPr="00E92B96">
              <w:rPr>
                <w:rFonts w:cs="v4.2.0"/>
                <w:sz w:val="20"/>
                <w:szCs w:val="20"/>
              </w:rPr>
              <w:t>Total UE processing margin (T</w:t>
            </w:r>
            <w:r w:rsidRPr="00E92B96">
              <w:rPr>
                <w:rFonts w:cs="v4.2.0"/>
                <w:sz w:val="20"/>
                <w:szCs w:val="20"/>
                <w:vertAlign w:val="subscript"/>
              </w:rPr>
              <w:t xml:space="preserve">processing </w:t>
            </w:r>
            <w:r w:rsidRPr="00E92B96">
              <w:rPr>
                <w:rFonts w:cs="v4.2.0"/>
                <w:sz w:val="20"/>
                <w:szCs w:val="20"/>
              </w:rPr>
              <w:t>= Max {T</w:t>
            </w:r>
            <w:r w:rsidRPr="00E92B96">
              <w:rPr>
                <w:rFonts w:cs="v4.2.0"/>
                <w:sz w:val="20"/>
                <w:szCs w:val="20"/>
                <w:vertAlign w:val="subscript"/>
              </w:rPr>
              <w:t>processing_HO</w:t>
            </w:r>
            <w:r w:rsidRPr="00E92B96">
              <w:rPr>
                <w:rFonts w:cs="v4.2.0"/>
                <w:sz w:val="20"/>
                <w:szCs w:val="20"/>
              </w:rPr>
              <w:t>,</w:t>
            </w:r>
            <w:r w:rsidRPr="00E92B96">
              <w:rPr>
                <w:rFonts w:cs="v4.2.0"/>
                <w:sz w:val="20"/>
                <w:szCs w:val="20"/>
                <w:vertAlign w:val="subscript"/>
              </w:rPr>
              <w:t xml:space="preserve"> </w:t>
            </w:r>
            <w:r w:rsidRPr="00E92B96">
              <w:rPr>
                <w:rFonts w:cs="v4.2.0"/>
                <w:sz w:val="20"/>
                <w:szCs w:val="20"/>
              </w:rPr>
              <w:t>T</w:t>
            </w:r>
            <w:r w:rsidRPr="00E92B96">
              <w:rPr>
                <w:rFonts w:cs="v4.2.0"/>
                <w:sz w:val="20"/>
                <w:szCs w:val="20"/>
                <w:vertAlign w:val="subscript"/>
              </w:rPr>
              <w:t>processing_PSCell_addition</w:t>
            </w:r>
            <w:r w:rsidRPr="00E92B96">
              <w:rPr>
                <w:rFonts w:cs="v4.2.0"/>
                <w:sz w:val="20"/>
                <w:szCs w:val="20"/>
              </w:rPr>
              <w:t>})</w:t>
            </w:r>
          </w:p>
        </w:tc>
        <w:tc>
          <w:tcPr>
            <w:tcW w:w="2340" w:type="dxa"/>
          </w:tcPr>
          <w:p w14:paraId="3F51579F" w14:textId="77777777" w:rsidR="00855CB6" w:rsidRPr="00E92B96" w:rsidRDefault="00855CB6" w:rsidP="00E92B96">
            <w:pPr>
              <w:spacing w:before="0" w:beforeAutospacing="0" w:after="0"/>
              <w:jc w:val="both"/>
              <w:rPr>
                <w:rFonts w:cs="v4.2.0"/>
                <w:sz w:val="20"/>
                <w:szCs w:val="20"/>
              </w:rPr>
            </w:pPr>
            <w:r w:rsidRPr="00E92B96">
              <w:rPr>
                <w:rFonts w:cs="v4.2.0"/>
                <w:sz w:val="20"/>
                <w:szCs w:val="20"/>
              </w:rPr>
              <w:t>HO processing time margin (T</w:t>
            </w:r>
            <w:r w:rsidRPr="00E92B96">
              <w:rPr>
                <w:rFonts w:cs="v4.2.0"/>
                <w:sz w:val="20"/>
                <w:szCs w:val="20"/>
                <w:vertAlign w:val="subscript"/>
              </w:rPr>
              <w:t>processing_HO</w:t>
            </w:r>
            <w:r w:rsidRPr="00E92B96">
              <w:rPr>
                <w:rFonts w:cs="v4.2.0"/>
                <w:sz w:val="20"/>
                <w:szCs w:val="20"/>
              </w:rPr>
              <w:t>)</w:t>
            </w:r>
          </w:p>
        </w:tc>
        <w:tc>
          <w:tcPr>
            <w:tcW w:w="2537" w:type="dxa"/>
          </w:tcPr>
          <w:p w14:paraId="2E9B40F6" w14:textId="77777777" w:rsidR="00855CB6" w:rsidRPr="00E92B96" w:rsidRDefault="00855CB6" w:rsidP="00E92B96">
            <w:pPr>
              <w:spacing w:before="0" w:beforeAutospacing="0" w:after="0"/>
              <w:jc w:val="both"/>
              <w:rPr>
                <w:rFonts w:cs="v4.2.0"/>
                <w:sz w:val="20"/>
                <w:szCs w:val="20"/>
              </w:rPr>
            </w:pPr>
            <w:r w:rsidRPr="00E92B96">
              <w:rPr>
                <w:rFonts w:cs="v4.2.0"/>
                <w:sz w:val="20"/>
                <w:szCs w:val="20"/>
              </w:rPr>
              <w:t>PSCell addition processing time margin (T</w:t>
            </w:r>
            <w:r w:rsidRPr="00E92B96">
              <w:rPr>
                <w:rFonts w:cs="v4.2.0"/>
                <w:sz w:val="20"/>
                <w:szCs w:val="20"/>
                <w:vertAlign w:val="subscript"/>
              </w:rPr>
              <w:t>processing_PSCell_addition</w:t>
            </w:r>
            <w:r w:rsidRPr="00E92B96">
              <w:rPr>
                <w:rFonts w:cs="v4.2.0"/>
                <w:sz w:val="20"/>
                <w:szCs w:val="20"/>
              </w:rPr>
              <w:t>)</w:t>
            </w:r>
          </w:p>
        </w:tc>
        <w:tc>
          <w:tcPr>
            <w:tcW w:w="2057" w:type="dxa"/>
          </w:tcPr>
          <w:p w14:paraId="1517DAD0" w14:textId="77777777" w:rsidR="00855CB6" w:rsidRPr="00E92B96" w:rsidRDefault="00855CB6" w:rsidP="00E92B96">
            <w:pPr>
              <w:spacing w:before="0" w:beforeAutospacing="0" w:after="0"/>
              <w:jc w:val="both"/>
              <w:rPr>
                <w:rFonts w:cs="v4.2.0"/>
                <w:sz w:val="20"/>
                <w:szCs w:val="20"/>
              </w:rPr>
            </w:pPr>
            <w:r w:rsidRPr="00E92B96">
              <w:rPr>
                <w:rFonts w:cs="v4.2.0"/>
                <w:sz w:val="20"/>
                <w:szCs w:val="20"/>
              </w:rPr>
              <w:t xml:space="preserve">Condition </w:t>
            </w:r>
          </w:p>
        </w:tc>
      </w:tr>
      <w:tr w:rsidR="00855CB6" w:rsidRPr="00E92B96" w14:paraId="26D5C1E2" w14:textId="77777777" w:rsidTr="00E92B96">
        <w:tc>
          <w:tcPr>
            <w:tcW w:w="2695" w:type="dxa"/>
          </w:tcPr>
          <w:p w14:paraId="4E7401ED" w14:textId="77777777" w:rsidR="00855CB6" w:rsidRPr="00E92B96" w:rsidRDefault="00855CB6" w:rsidP="00E92B96">
            <w:pPr>
              <w:spacing w:before="0" w:beforeAutospacing="0" w:after="0"/>
              <w:jc w:val="both"/>
              <w:rPr>
                <w:rFonts w:cs="v4.2.0"/>
                <w:sz w:val="20"/>
                <w:szCs w:val="20"/>
              </w:rPr>
            </w:pPr>
            <w:r w:rsidRPr="00E92B96">
              <w:rPr>
                <w:rFonts w:cs="v4.2.0"/>
                <w:sz w:val="20"/>
                <w:szCs w:val="20"/>
              </w:rPr>
              <w:t>20ms</w:t>
            </w:r>
          </w:p>
        </w:tc>
        <w:tc>
          <w:tcPr>
            <w:tcW w:w="2340" w:type="dxa"/>
          </w:tcPr>
          <w:p w14:paraId="537ABAC9" w14:textId="77777777" w:rsidR="00855CB6" w:rsidRPr="00E92B96" w:rsidRDefault="00855CB6" w:rsidP="00E92B96">
            <w:pPr>
              <w:spacing w:before="0" w:beforeAutospacing="0" w:after="0"/>
              <w:jc w:val="both"/>
              <w:rPr>
                <w:rFonts w:cs="v4.2.0"/>
                <w:sz w:val="20"/>
                <w:szCs w:val="20"/>
              </w:rPr>
            </w:pPr>
            <w:r w:rsidRPr="00E92B96">
              <w:rPr>
                <w:rFonts w:cs="v4.2.0"/>
                <w:sz w:val="20"/>
                <w:szCs w:val="20"/>
              </w:rPr>
              <w:t>20ms</w:t>
            </w:r>
          </w:p>
        </w:tc>
        <w:tc>
          <w:tcPr>
            <w:tcW w:w="2537" w:type="dxa"/>
          </w:tcPr>
          <w:p w14:paraId="265C9B1F" w14:textId="77777777" w:rsidR="00855CB6" w:rsidRPr="00E92B96" w:rsidRDefault="00855CB6" w:rsidP="00E92B96">
            <w:pPr>
              <w:spacing w:before="0" w:beforeAutospacing="0" w:after="0"/>
              <w:jc w:val="both"/>
              <w:rPr>
                <w:rFonts w:cs="v4.2.0"/>
                <w:sz w:val="20"/>
                <w:szCs w:val="20"/>
              </w:rPr>
            </w:pPr>
            <w:r w:rsidRPr="00E92B96">
              <w:rPr>
                <w:rFonts w:cs="v4.2.0"/>
                <w:sz w:val="20"/>
                <w:szCs w:val="20"/>
              </w:rPr>
              <w:t>20ms</w:t>
            </w:r>
          </w:p>
        </w:tc>
        <w:tc>
          <w:tcPr>
            <w:tcW w:w="2057" w:type="dxa"/>
          </w:tcPr>
          <w:p w14:paraId="49B7AF88" w14:textId="77777777" w:rsidR="00855CB6" w:rsidRPr="00E92B96" w:rsidRDefault="00855CB6" w:rsidP="00E92B96">
            <w:pPr>
              <w:spacing w:before="0" w:beforeAutospacing="0" w:after="0"/>
              <w:jc w:val="both"/>
              <w:rPr>
                <w:rFonts w:cs="v4.2.0"/>
                <w:sz w:val="20"/>
                <w:szCs w:val="20"/>
              </w:rPr>
            </w:pPr>
            <w:r w:rsidRPr="00E92B96">
              <w:rPr>
                <w:rFonts w:cs="v4.2.0"/>
                <w:sz w:val="20"/>
                <w:szCs w:val="20"/>
              </w:rPr>
              <w:t xml:space="preserve">Target PCell and PSCell is in the same FR as old serving cell; </w:t>
            </w:r>
          </w:p>
        </w:tc>
      </w:tr>
      <w:tr w:rsidR="00855CB6" w:rsidRPr="00E92B96" w14:paraId="58AB09EA" w14:textId="77777777" w:rsidTr="00E92B96">
        <w:trPr>
          <w:trHeight w:val="275"/>
        </w:trPr>
        <w:tc>
          <w:tcPr>
            <w:tcW w:w="2695" w:type="dxa"/>
            <w:vMerge w:val="restart"/>
          </w:tcPr>
          <w:p w14:paraId="717BCDE5" w14:textId="77777777" w:rsidR="00855CB6" w:rsidRPr="00E92B96" w:rsidRDefault="00855CB6" w:rsidP="00E92B96">
            <w:pPr>
              <w:spacing w:before="0" w:beforeAutospacing="0" w:after="0"/>
              <w:jc w:val="both"/>
              <w:rPr>
                <w:rFonts w:cs="v4.2.0"/>
                <w:sz w:val="20"/>
                <w:szCs w:val="20"/>
              </w:rPr>
            </w:pPr>
            <w:r w:rsidRPr="00E92B96">
              <w:rPr>
                <w:rFonts w:cs="v4.2.0"/>
                <w:sz w:val="20"/>
                <w:szCs w:val="20"/>
              </w:rPr>
              <w:t>40ms</w:t>
            </w:r>
          </w:p>
        </w:tc>
        <w:tc>
          <w:tcPr>
            <w:tcW w:w="2340" w:type="dxa"/>
          </w:tcPr>
          <w:p w14:paraId="3596BF61" w14:textId="77777777" w:rsidR="00855CB6" w:rsidRPr="00E92B96" w:rsidRDefault="00855CB6" w:rsidP="00E92B96">
            <w:pPr>
              <w:spacing w:before="0" w:beforeAutospacing="0" w:after="0"/>
              <w:jc w:val="both"/>
              <w:rPr>
                <w:rFonts w:cs="v4.2.0"/>
                <w:sz w:val="20"/>
                <w:szCs w:val="20"/>
              </w:rPr>
            </w:pPr>
            <w:r w:rsidRPr="00E92B96">
              <w:rPr>
                <w:rFonts w:cs="v4.2.0"/>
                <w:sz w:val="20"/>
                <w:szCs w:val="20"/>
              </w:rPr>
              <w:t>40ms</w:t>
            </w:r>
          </w:p>
        </w:tc>
        <w:tc>
          <w:tcPr>
            <w:tcW w:w="2537" w:type="dxa"/>
          </w:tcPr>
          <w:p w14:paraId="7338C95F" w14:textId="77777777" w:rsidR="00855CB6" w:rsidRPr="00E92B96" w:rsidRDefault="00855CB6" w:rsidP="00E92B96">
            <w:pPr>
              <w:spacing w:before="0" w:beforeAutospacing="0" w:after="0"/>
              <w:jc w:val="both"/>
              <w:rPr>
                <w:rFonts w:cs="v4.2.0"/>
                <w:sz w:val="20"/>
                <w:szCs w:val="20"/>
              </w:rPr>
            </w:pPr>
            <w:r w:rsidRPr="00E92B96">
              <w:rPr>
                <w:rFonts w:cs="v4.2.0"/>
                <w:sz w:val="20"/>
                <w:szCs w:val="20"/>
              </w:rPr>
              <w:t xml:space="preserve">20ms </w:t>
            </w:r>
          </w:p>
        </w:tc>
        <w:tc>
          <w:tcPr>
            <w:tcW w:w="2057" w:type="dxa"/>
            <w:vMerge w:val="restart"/>
          </w:tcPr>
          <w:p w14:paraId="6492393F" w14:textId="41E75079" w:rsidR="00855CB6" w:rsidRPr="00E92B96" w:rsidRDefault="00855CB6" w:rsidP="00E92B96">
            <w:pPr>
              <w:spacing w:before="0" w:beforeAutospacing="0" w:after="0"/>
              <w:jc w:val="both"/>
              <w:rPr>
                <w:rFonts w:cs="v4.2.0"/>
                <w:sz w:val="20"/>
                <w:szCs w:val="20"/>
              </w:rPr>
            </w:pPr>
            <w:r w:rsidRPr="00E92B96">
              <w:rPr>
                <w:rFonts w:cs="v4.2.0"/>
                <w:sz w:val="20"/>
                <w:szCs w:val="20"/>
              </w:rPr>
              <w:t xml:space="preserve">Target PCell and/or target PSCell is in the </w:t>
            </w:r>
            <w:r w:rsidRPr="00E92B96">
              <w:rPr>
                <w:rFonts w:cs="v4.2.0"/>
                <w:sz w:val="20"/>
                <w:szCs w:val="20"/>
              </w:rPr>
              <w:lastRenderedPageBreak/>
              <w:t xml:space="preserve">different FR from old serving cell. </w:t>
            </w:r>
          </w:p>
        </w:tc>
      </w:tr>
      <w:tr w:rsidR="00855CB6" w:rsidRPr="00E92B96" w14:paraId="0836D77B" w14:textId="77777777" w:rsidTr="00E92B96">
        <w:trPr>
          <w:trHeight w:val="275"/>
        </w:trPr>
        <w:tc>
          <w:tcPr>
            <w:tcW w:w="2695" w:type="dxa"/>
            <w:vMerge/>
          </w:tcPr>
          <w:p w14:paraId="34A842A8" w14:textId="77777777" w:rsidR="00855CB6" w:rsidRPr="00E92B96" w:rsidRDefault="00855CB6" w:rsidP="00E92B96">
            <w:pPr>
              <w:spacing w:before="0" w:beforeAutospacing="0" w:after="0"/>
              <w:jc w:val="both"/>
              <w:rPr>
                <w:rFonts w:cs="v4.2.0"/>
                <w:sz w:val="20"/>
                <w:szCs w:val="20"/>
              </w:rPr>
            </w:pPr>
          </w:p>
        </w:tc>
        <w:tc>
          <w:tcPr>
            <w:tcW w:w="2340" w:type="dxa"/>
          </w:tcPr>
          <w:p w14:paraId="3611E90B" w14:textId="77777777" w:rsidR="00855CB6" w:rsidRPr="00E92B96" w:rsidRDefault="00855CB6" w:rsidP="00E92B96">
            <w:pPr>
              <w:spacing w:before="0" w:beforeAutospacing="0" w:after="0"/>
              <w:jc w:val="both"/>
              <w:rPr>
                <w:rFonts w:cs="v4.2.0"/>
                <w:sz w:val="20"/>
                <w:szCs w:val="20"/>
              </w:rPr>
            </w:pPr>
            <w:r w:rsidRPr="00E92B96">
              <w:rPr>
                <w:rFonts w:cs="v4.2.0"/>
                <w:sz w:val="20"/>
                <w:szCs w:val="20"/>
              </w:rPr>
              <w:t>20ms</w:t>
            </w:r>
          </w:p>
        </w:tc>
        <w:tc>
          <w:tcPr>
            <w:tcW w:w="2537" w:type="dxa"/>
          </w:tcPr>
          <w:p w14:paraId="682625CF" w14:textId="77777777" w:rsidR="00855CB6" w:rsidRPr="00E92B96" w:rsidRDefault="00855CB6" w:rsidP="00E92B96">
            <w:pPr>
              <w:spacing w:before="0" w:beforeAutospacing="0" w:after="0"/>
              <w:jc w:val="both"/>
              <w:rPr>
                <w:rFonts w:cs="v4.2.0"/>
                <w:sz w:val="20"/>
                <w:szCs w:val="20"/>
              </w:rPr>
            </w:pPr>
            <w:r w:rsidRPr="00E92B96">
              <w:rPr>
                <w:rFonts w:cs="v4.2.0"/>
                <w:sz w:val="20"/>
                <w:szCs w:val="20"/>
              </w:rPr>
              <w:t>40ms</w:t>
            </w:r>
          </w:p>
        </w:tc>
        <w:tc>
          <w:tcPr>
            <w:tcW w:w="2057" w:type="dxa"/>
            <w:vMerge/>
          </w:tcPr>
          <w:p w14:paraId="1A8555BC" w14:textId="77777777" w:rsidR="00855CB6" w:rsidRPr="00E92B96" w:rsidRDefault="00855CB6" w:rsidP="00E92B96">
            <w:pPr>
              <w:spacing w:before="0" w:beforeAutospacing="0" w:after="0"/>
              <w:jc w:val="both"/>
              <w:rPr>
                <w:rFonts w:cs="v4.2.0"/>
                <w:sz w:val="20"/>
                <w:szCs w:val="20"/>
              </w:rPr>
            </w:pPr>
          </w:p>
        </w:tc>
      </w:tr>
    </w:tbl>
    <w:p w14:paraId="63FFBEA7" w14:textId="77777777" w:rsidR="003F4467" w:rsidRDefault="003F4467" w:rsidP="003F4467">
      <w:pPr>
        <w:jc w:val="both"/>
        <w:rPr>
          <w:rFonts w:cs="v4.2.0"/>
          <w:b/>
          <w:bCs/>
          <w:i/>
          <w:iCs/>
        </w:rPr>
      </w:pPr>
    </w:p>
    <w:p w14:paraId="44D88CF5" w14:textId="2108A71D" w:rsidR="003F4467" w:rsidRDefault="00855CB6" w:rsidP="003F4467">
      <w:pPr>
        <w:jc w:val="both"/>
        <w:rPr>
          <w:rFonts w:cs="v4.2.0"/>
          <w:b/>
          <w:bCs/>
          <w:i/>
          <w:iCs/>
        </w:rPr>
      </w:pPr>
      <w:r>
        <w:rPr>
          <w:rFonts w:cs="v4.2.0"/>
          <w:b/>
          <w:bCs/>
          <w:i/>
          <w:iCs/>
        </w:rPr>
        <w:t xml:space="preserve">Proposal </w:t>
      </w:r>
      <w:r w:rsidR="003F4467">
        <w:rPr>
          <w:rFonts w:cs="v4.2.0"/>
          <w:b/>
          <w:bCs/>
          <w:i/>
          <w:iCs/>
        </w:rPr>
        <w:t>9</w:t>
      </w:r>
      <w:r>
        <w:rPr>
          <w:rFonts w:cs="v4.2.0"/>
          <w:b/>
          <w:bCs/>
          <w:i/>
          <w:iCs/>
        </w:rPr>
        <w:t xml:space="preserve">: </w:t>
      </w:r>
      <w:r w:rsidR="003F4467" w:rsidRPr="003F4467">
        <w:rPr>
          <w:rFonts w:cs="v4.2.0"/>
          <w:b/>
          <w:bCs/>
          <w:i/>
          <w:iCs/>
        </w:rPr>
        <w:t>Timeline of T</w:t>
      </w:r>
      <w:r w:rsidR="003F4467" w:rsidRPr="003F4467">
        <w:rPr>
          <w:rFonts w:cs="v4.2.0"/>
          <w:b/>
          <w:bCs/>
          <w:i/>
          <w:iCs/>
          <w:vertAlign w:val="subscript"/>
        </w:rPr>
        <w:t>processing</w:t>
      </w:r>
      <w:r w:rsidR="003F4467" w:rsidRPr="003F4467">
        <w:rPr>
          <w:rFonts w:cs="v4.2.0"/>
          <w:b/>
          <w:bCs/>
          <w:i/>
          <w:iCs/>
        </w:rPr>
        <w:t xml:space="preserve"> (UE SW processing and RF warm-up(if needed) time) for HO with PSCell</w:t>
      </w:r>
      <w:r w:rsidR="003F4467">
        <w:rPr>
          <w:rFonts w:cs="v4.2.0"/>
          <w:b/>
          <w:bCs/>
          <w:i/>
          <w:iCs/>
        </w:rPr>
        <w:t xml:space="preserve"> is:</w:t>
      </w:r>
    </w:p>
    <w:p w14:paraId="48CA811C" w14:textId="77777777" w:rsidR="003F4467" w:rsidRPr="003F4467" w:rsidRDefault="003F4467" w:rsidP="003F4467">
      <w:pPr>
        <w:numPr>
          <w:ilvl w:val="0"/>
          <w:numId w:val="29"/>
        </w:numPr>
        <w:overflowPunct/>
        <w:autoSpaceDE/>
        <w:autoSpaceDN/>
        <w:adjustRightInd/>
        <w:spacing w:before="0" w:beforeAutospacing="0" w:after="120" w:line="259" w:lineRule="auto"/>
        <w:ind w:left="810"/>
        <w:jc w:val="both"/>
        <w:textAlignment w:val="auto"/>
        <w:rPr>
          <w:b/>
          <w:i/>
          <w:iCs/>
          <w:color w:val="000000" w:themeColor="text1"/>
        </w:rPr>
      </w:pPr>
      <w:r w:rsidRPr="003F4467">
        <w:rPr>
          <w:b/>
          <w:i/>
          <w:iCs/>
          <w:color w:val="000000" w:themeColor="text1"/>
        </w:rPr>
        <w:t>For parallel processing cases, UE SW processing and RF warm-up for PCell handover and PSCell addition/change are performed in parallel.</w:t>
      </w:r>
    </w:p>
    <w:p w14:paraId="1BC7DF93" w14:textId="77777777" w:rsidR="003F4467" w:rsidRPr="003F4467" w:rsidRDefault="003F4467" w:rsidP="003F4467">
      <w:pPr>
        <w:numPr>
          <w:ilvl w:val="0"/>
          <w:numId w:val="29"/>
        </w:numPr>
        <w:overflowPunct/>
        <w:autoSpaceDE/>
        <w:autoSpaceDN/>
        <w:adjustRightInd/>
        <w:spacing w:before="0" w:beforeAutospacing="0" w:after="120" w:line="259" w:lineRule="auto"/>
        <w:ind w:left="810"/>
        <w:jc w:val="both"/>
        <w:textAlignment w:val="auto"/>
        <w:rPr>
          <w:b/>
          <w:i/>
          <w:iCs/>
          <w:color w:val="000000" w:themeColor="text1"/>
        </w:rPr>
      </w:pPr>
      <w:r w:rsidRPr="003F4467">
        <w:rPr>
          <w:b/>
          <w:i/>
          <w:iCs/>
          <w:color w:val="000000" w:themeColor="text1"/>
        </w:rPr>
        <w:t>For sequential processing cases, UE SW processing and RF warm-up for PCell handover and PSCell addition/change are performed in sequential.</w:t>
      </w:r>
    </w:p>
    <w:p w14:paraId="3FCB834C" w14:textId="77777777" w:rsidR="003F4467" w:rsidRPr="003F4467" w:rsidRDefault="003F4467" w:rsidP="003F4467">
      <w:pPr>
        <w:jc w:val="both"/>
        <w:rPr>
          <w:rFonts w:cs="v4.2.0"/>
          <w:b/>
          <w:bCs/>
          <w:i/>
          <w:iCs/>
        </w:rPr>
      </w:pPr>
      <w:r>
        <w:rPr>
          <w:rFonts w:cs="v4.2.0"/>
          <w:b/>
          <w:bCs/>
          <w:i/>
          <w:iCs/>
        </w:rPr>
        <w:t>Proposal 10:</w:t>
      </w:r>
    </w:p>
    <w:p w14:paraId="6E88EBCC" w14:textId="3FC9803A" w:rsidR="003F4467" w:rsidRDefault="00855CB6" w:rsidP="003F4467">
      <w:pPr>
        <w:numPr>
          <w:ilvl w:val="0"/>
          <w:numId w:val="29"/>
        </w:numPr>
        <w:overflowPunct/>
        <w:autoSpaceDE/>
        <w:autoSpaceDN/>
        <w:adjustRightInd/>
        <w:spacing w:before="0" w:beforeAutospacing="0" w:after="120" w:line="259" w:lineRule="auto"/>
        <w:ind w:left="810"/>
        <w:jc w:val="both"/>
        <w:textAlignment w:val="auto"/>
        <w:rPr>
          <w:b/>
          <w:bCs/>
          <w:i/>
          <w:iCs/>
          <w:color w:val="000000" w:themeColor="text1"/>
        </w:rPr>
      </w:pPr>
      <w:r w:rsidRPr="003F4467">
        <w:rPr>
          <w:rFonts w:cs="v4.2.0"/>
          <w:b/>
          <w:bCs/>
          <w:i/>
          <w:iCs/>
        </w:rPr>
        <w:t xml:space="preserve">For </w:t>
      </w:r>
      <w:r w:rsidR="003F4467">
        <w:rPr>
          <w:rFonts w:cs="v4.2.0"/>
          <w:b/>
          <w:bCs/>
          <w:i/>
          <w:iCs/>
        </w:rPr>
        <w:t>parallel</w:t>
      </w:r>
      <w:r w:rsidRPr="003F4467">
        <w:rPr>
          <w:rFonts w:cs="v4.2.0"/>
          <w:b/>
          <w:bCs/>
          <w:i/>
          <w:iCs/>
        </w:rPr>
        <w:t xml:space="preserve"> processing for HO with PSCell, </w:t>
      </w:r>
      <w:r w:rsidR="003F4467" w:rsidRPr="003F4467">
        <w:rPr>
          <w:b/>
          <w:bCs/>
          <w:i/>
          <w:iCs/>
          <w:color w:val="000000" w:themeColor="text1"/>
          <w:lang w:eastAsia="ko-KR"/>
        </w:rPr>
        <w:t>T</w:t>
      </w:r>
      <w:r w:rsidR="003F4467" w:rsidRPr="003F4467">
        <w:rPr>
          <w:b/>
          <w:bCs/>
          <w:i/>
          <w:iCs/>
          <w:color w:val="000000" w:themeColor="text1"/>
          <w:vertAlign w:val="subscript"/>
          <w:lang w:eastAsia="ko-KR"/>
        </w:rPr>
        <w:t xml:space="preserve">processing </w:t>
      </w:r>
      <w:r w:rsidR="003F4467" w:rsidRPr="003F4467">
        <w:rPr>
          <w:b/>
          <w:bCs/>
          <w:i/>
          <w:iCs/>
          <w:color w:val="000000" w:themeColor="text1"/>
          <w:lang w:eastAsia="ko-KR"/>
        </w:rPr>
        <w:t xml:space="preserve">for HO with PSCell = </w:t>
      </w:r>
      <w:r w:rsidR="003F4467" w:rsidRPr="003F4467">
        <w:rPr>
          <w:b/>
          <w:bCs/>
          <w:i/>
          <w:iCs/>
          <w:color w:val="000000" w:themeColor="text1"/>
        </w:rPr>
        <w:t>max(T</w:t>
      </w:r>
      <w:r w:rsidR="003F4467" w:rsidRPr="003F4467">
        <w:rPr>
          <w:b/>
          <w:bCs/>
          <w:i/>
          <w:iCs/>
          <w:color w:val="000000" w:themeColor="text1"/>
          <w:vertAlign w:val="subscript"/>
        </w:rPr>
        <w:t>processing</w:t>
      </w:r>
      <w:r w:rsidR="003F4467" w:rsidRPr="003F4467">
        <w:rPr>
          <w:b/>
          <w:bCs/>
          <w:i/>
          <w:iCs/>
          <w:color w:val="000000" w:themeColor="text1"/>
        </w:rPr>
        <w:t xml:space="preserve"> for PCell HO, T</w:t>
      </w:r>
      <w:r w:rsidR="003F4467" w:rsidRPr="003F4467">
        <w:rPr>
          <w:b/>
          <w:bCs/>
          <w:i/>
          <w:iCs/>
          <w:color w:val="000000" w:themeColor="text1"/>
          <w:vertAlign w:val="subscript"/>
        </w:rPr>
        <w:t>processing</w:t>
      </w:r>
      <w:r w:rsidR="003F4467" w:rsidRPr="003F4467">
        <w:rPr>
          <w:b/>
          <w:bCs/>
          <w:i/>
          <w:iCs/>
          <w:color w:val="000000" w:themeColor="text1"/>
        </w:rPr>
        <w:t xml:space="preserve"> for PSCell addition/change)</w:t>
      </w:r>
    </w:p>
    <w:p w14:paraId="6BB9A3BB" w14:textId="11AAB99C" w:rsidR="003F4467" w:rsidRPr="003F4467" w:rsidRDefault="00855CB6" w:rsidP="003F4467">
      <w:pPr>
        <w:numPr>
          <w:ilvl w:val="0"/>
          <w:numId w:val="29"/>
        </w:numPr>
        <w:overflowPunct/>
        <w:autoSpaceDE/>
        <w:autoSpaceDN/>
        <w:adjustRightInd/>
        <w:spacing w:before="0" w:beforeAutospacing="0" w:after="120" w:line="259" w:lineRule="auto"/>
        <w:ind w:left="810"/>
        <w:jc w:val="both"/>
        <w:textAlignment w:val="auto"/>
        <w:rPr>
          <w:b/>
          <w:bCs/>
          <w:i/>
          <w:iCs/>
          <w:color w:val="000000" w:themeColor="text1"/>
        </w:rPr>
      </w:pPr>
      <w:r w:rsidRPr="003F4467">
        <w:rPr>
          <w:rFonts w:cs="v4.2.0"/>
          <w:b/>
          <w:bCs/>
          <w:i/>
          <w:iCs/>
        </w:rPr>
        <w:t xml:space="preserve">For </w:t>
      </w:r>
      <w:r w:rsidR="003F4467" w:rsidRPr="003F4467">
        <w:rPr>
          <w:rFonts w:cs="v4.2.0"/>
          <w:b/>
          <w:bCs/>
          <w:i/>
          <w:iCs/>
        </w:rPr>
        <w:t xml:space="preserve">sequential </w:t>
      </w:r>
      <w:r w:rsidRPr="003F4467">
        <w:rPr>
          <w:rFonts w:cs="v4.2.0"/>
          <w:b/>
          <w:bCs/>
          <w:i/>
          <w:iCs/>
        </w:rPr>
        <w:t xml:space="preserve">processing for HO with PSCell, </w:t>
      </w:r>
      <w:r w:rsidR="003F4467" w:rsidRPr="003F4467">
        <w:rPr>
          <w:b/>
          <w:i/>
          <w:iCs/>
          <w:color w:val="000000" w:themeColor="text1"/>
          <w:lang w:eastAsia="ko-KR"/>
        </w:rPr>
        <w:t>T</w:t>
      </w:r>
      <w:r w:rsidR="003F4467" w:rsidRPr="003F4467">
        <w:rPr>
          <w:b/>
          <w:i/>
          <w:iCs/>
          <w:color w:val="000000" w:themeColor="text1"/>
          <w:vertAlign w:val="subscript"/>
          <w:lang w:eastAsia="ko-KR"/>
        </w:rPr>
        <w:t xml:space="preserve">processing </w:t>
      </w:r>
      <w:r w:rsidR="003F4467" w:rsidRPr="003F4467">
        <w:rPr>
          <w:b/>
          <w:i/>
          <w:iCs/>
          <w:color w:val="000000" w:themeColor="text1"/>
          <w:lang w:eastAsia="ko-KR"/>
        </w:rPr>
        <w:t xml:space="preserve">for HO with PSCell = </w:t>
      </w:r>
      <w:r w:rsidR="003F4467" w:rsidRPr="003F4467">
        <w:rPr>
          <w:b/>
          <w:i/>
          <w:iCs/>
          <w:color w:val="000000" w:themeColor="text1"/>
        </w:rPr>
        <w:t>sum(T</w:t>
      </w:r>
      <w:r w:rsidR="003F4467" w:rsidRPr="003F4467">
        <w:rPr>
          <w:b/>
          <w:i/>
          <w:iCs/>
          <w:color w:val="000000" w:themeColor="text1"/>
          <w:vertAlign w:val="subscript"/>
        </w:rPr>
        <w:t>processing</w:t>
      </w:r>
      <w:r w:rsidR="003F4467" w:rsidRPr="003F4467">
        <w:rPr>
          <w:b/>
          <w:i/>
          <w:iCs/>
          <w:color w:val="000000" w:themeColor="text1"/>
        </w:rPr>
        <w:t xml:space="preserve"> for PCell HO, T</w:t>
      </w:r>
      <w:r w:rsidR="003F4467" w:rsidRPr="003F4467">
        <w:rPr>
          <w:b/>
          <w:i/>
          <w:iCs/>
          <w:color w:val="000000" w:themeColor="text1"/>
          <w:vertAlign w:val="subscript"/>
        </w:rPr>
        <w:t>processing</w:t>
      </w:r>
      <w:r w:rsidR="003F4467" w:rsidRPr="003F4467">
        <w:rPr>
          <w:b/>
          <w:i/>
          <w:iCs/>
          <w:color w:val="000000" w:themeColor="text1"/>
        </w:rPr>
        <w:t xml:space="preserve"> for PSCell addition/change)</w:t>
      </w:r>
    </w:p>
    <w:p w14:paraId="44D6F0AE" w14:textId="1827DC04" w:rsidR="003F4467" w:rsidRDefault="00850D16" w:rsidP="00855CB6">
      <w:pPr>
        <w:jc w:val="both"/>
        <w:rPr>
          <w:b/>
          <w:i/>
          <w:iCs/>
          <w:color w:val="000000" w:themeColor="text1"/>
          <w:lang w:eastAsia="ko-KR"/>
        </w:rPr>
      </w:pPr>
      <w:r w:rsidRPr="00850D16">
        <w:rPr>
          <w:rFonts w:cs="v4.2.0"/>
          <w:b/>
          <w:bCs/>
          <w:i/>
          <w:iCs/>
        </w:rPr>
        <w:t>Proposal 1</w:t>
      </w:r>
      <w:r>
        <w:rPr>
          <w:rFonts w:cs="v4.2.0"/>
          <w:b/>
          <w:bCs/>
          <w:i/>
          <w:iCs/>
        </w:rPr>
        <w:t>1</w:t>
      </w:r>
      <w:r w:rsidRPr="00850D16">
        <w:rPr>
          <w:rFonts w:cs="v4.2.0"/>
          <w:b/>
          <w:bCs/>
          <w:i/>
          <w:iCs/>
        </w:rPr>
        <w:t xml:space="preserve">: </w:t>
      </w:r>
      <w:r w:rsidRPr="00850D16">
        <w:rPr>
          <w:b/>
          <w:i/>
          <w:iCs/>
          <w:color w:val="000000" w:themeColor="text1"/>
          <w:lang w:eastAsia="ko-KR"/>
        </w:rPr>
        <w:t>T</w:t>
      </w:r>
      <w:r w:rsidRPr="00850D16">
        <w:rPr>
          <w:b/>
          <w:i/>
          <w:iCs/>
          <w:color w:val="000000" w:themeColor="text1"/>
          <w:vertAlign w:val="subscript"/>
          <w:lang w:eastAsia="ko-KR"/>
        </w:rPr>
        <w:t>processing</w:t>
      </w:r>
      <w:r w:rsidRPr="00850D16">
        <w:rPr>
          <w:b/>
          <w:i/>
          <w:iCs/>
          <w:color w:val="000000" w:themeColor="text1"/>
          <w:lang w:eastAsia="ko-KR"/>
        </w:rPr>
        <w:t xml:space="preserve"> for PSCell addition/change</w:t>
      </w:r>
      <w:r>
        <w:rPr>
          <w:b/>
          <w:i/>
          <w:iCs/>
          <w:color w:val="000000" w:themeColor="text1"/>
          <w:lang w:eastAsia="ko-KR"/>
        </w:rPr>
        <w:t xml:space="preserve"> is:</w:t>
      </w:r>
    </w:p>
    <w:p w14:paraId="2CB843DE" w14:textId="77777777" w:rsidR="00850D16" w:rsidRPr="00850D16" w:rsidRDefault="00850D16" w:rsidP="00850D16">
      <w:pPr>
        <w:numPr>
          <w:ilvl w:val="0"/>
          <w:numId w:val="29"/>
        </w:numPr>
        <w:overflowPunct/>
        <w:autoSpaceDE/>
        <w:autoSpaceDN/>
        <w:adjustRightInd/>
        <w:spacing w:before="0" w:beforeAutospacing="0" w:after="120" w:line="259" w:lineRule="auto"/>
        <w:jc w:val="both"/>
        <w:textAlignment w:val="auto"/>
        <w:rPr>
          <w:b/>
          <w:bCs/>
          <w:i/>
          <w:iCs/>
          <w:color w:val="000000" w:themeColor="text1"/>
        </w:rPr>
      </w:pPr>
      <w:r w:rsidRPr="00850D16">
        <w:rPr>
          <w:b/>
          <w:bCs/>
          <w:i/>
          <w:iCs/>
          <w:color w:val="000000" w:themeColor="text1"/>
        </w:rPr>
        <w:t>For PSCell change for NR-DC and EN-DC</w:t>
      </w:r>
    </w:p>
    <w:p w14:paraId="3410642E" w14:textId="77777777" w:rsidR="00850D16" w:rsidRPr="00850D16" w:rsidRDefault="00850D16" w:rsidP="00850D16">
      <w:pPr>
        <w:numPr>
          <w:ilvl w:val="1"/>
          <w:numId w:val="29"/>
        </w:numPr>
        <w:overflowPunct/>
        <w:autoSpaceDE/>
        <w:autoSpaceDN/>
        <w:adjustRightInd/>
        <w:spacing w:before="0" w:beforeAutospacing="0" w:after="120" w:line="259" w:lineRule="auto"/>
        <w:jc w:val="both"/>
        <w:textAlignment w:val="auto"/>
        <w:rPr>
          <w:b/>
          <w:bCs/>
          <w:i/>
          <w:iCs/>
          <w:color w:val="000000" w:themeColor="text1"/>
        </w:rPr>
      </w:pPr>
      <w:r w:rsidRPr="00850D16">
        <w:rPr>
          <w:b/>
          <w:bCs/>
          <w:i/>
          <w:iCs/>
          <w:color w:val="000000" w:themeColor="text1"/>
        </w:rPr>
        <w:t>20ms, when source and target cells are in the same FR</w:t>
      </w:r>
    </w:p>
    <w:p w14:paraId="73E00BF4" w14:textId="77777777" w:rsidR="00850D16" w:rsidRPr="00850D16" w:rsidRDefault="00850D16" w:rsidP="00850D16">
      <w:pPr>
        <w:numPr>
          <w:ilvl w:val="1"/>
          <w:numId w:val="29"/>
        </w:numPr>
        <w:overflowPunct/>
        <w:autoSpaceDE/>
        <w:autoSpaceDN/>
        <w:adjustRightInd/>
        <w:spacing w:before="0" w:beforeAutospacing="0" w:after="120" w:line="259" w:lineRule="auto"/>
        <w:jc w:val="both"/>
        <w:textAlignment w:val="auto"/>
        <w:rPr>
          <w:b/>
          <w:bCs/>
          <w:i/>
          <w:iCs/>
          <w:color w:val="000000" w:themeColor="text1"/>
        </w:rPr>
      </w:pPr>
      <w:r w:rsidRPr="00850D16">
        <w:rPr>
          <w:b/>
          <w:bCs/>
          <w:i/>
          <w:iCs/>
          <w:color w:val="000000" w:themeColor="text1"/>
        </w:rPr>
        <w:t>40ms, when source and target cells are in different FRs</w:t>
      </w:r>
    </w:p>
    <w:p w14:paraId="75378846" w14:textId="77777777" w:rsidR="00850D16" w:rsidRPr="00850D16" w:rsidRDefault="00850D16" w:rsidP="00850D16">
      <w:pPr>
        <w:numPr>
          <w:ilvl w:val="0"/>
          <w:numId w:val="29"/>
        </w:numPr>
        <w:overflowPunct/>
        <w:autoSpaceDE/>
        <w:autoSpaceDN/>
        <w:adjustRightInd/>
        <w:spacing w:before="0" w:beforeAutospacing="0" w:after="120" w:line="259" w:lineRule="auto"/>
        <w:jc w:val="both"/>
        <w:textAlignment w:val="auto"/>
        <w:rPr>
          <w:b/>
          <w:bCs/>
          <w:i/>
          <w:iCs/>
          <w:color w:val="000000" w:themeColor="text1"/>
        </w:rPr>
      </w:pPr>
      <w:r w:rsidRPr="00850D16">
        <w:rPr>
          <w:b/>
          <w:bCs/>
          <w:i/>
          <w:iCs/>
          <w:color w:val="000000" w:themeColor="text1"/>
        </w:rPr>
        <w:t>For PSCell addition for NR-DC and EN-DC</w:t>
      </w:r>
    </w:p>
    <w:p w14:paraId="6E73D05A" w14:textId="77777777" w:rsidR="00850D16" w:rsidRPr="00850D16" w:rsidRDefault="00850D16" w:rsidP="00850D16">
      <w:pPr>
        <w:numPr>
          <w:ilvl w:val="1"/>
          <w:numId w:val="29"/>
        </w:numPr>
        <w:overflowPunct/>
        <w:autoSpaceDE/>
        <w:autoSpaceDN/>
        <w:adjustRightInd/>
        <w:spacing w:before="0" w:beforeAutospacing="0" w:after="120" w:line="259" w:lineRule="auto"/>
        <w:jc w:val="both"/>
        <w:textAlignment w:val="auto"/>
        <w:rPr>
          <w:b/>
          <w:bCs/>
          <w:i/>
          <w:iCs/>
          <w:color w:val="000000" w:themeColor="text1"/>
        </w:rPr>
      </w:pPr>
      <w:r w:rsidRPr="00850D16">
        <w:rPr>
          <w:b/>
          <w:bCs/>
          <w:i/>
          <w:iCs/>
          <w:color w:val="000000" w:themeColor="text1"/>
        </w:rPr>
        <w:t>20ms, when NR PSCell is in FR1</w:t>
      </w:r>
    </w:p>
    <w:p w14:paraId="423DBD2D" w14:textId="4A941F37" w:rsidR="00850D16" w:rsidRPr="00850D16" w:rsidRDefault="00850D16" w:rsidP="00855CB6">
      <w:pPr>
        <w:numPr>
          <w:ilvl w:val="1"/>
          <w:numId w:val="29"/>
        </w:numPr>
        <w:overflowPunct/>
        <w:autoSpaceDE/>
        <w:autoSpaceDN/>
        <w:adjustRightInd/>
        <w:spacing w:before="0" w:beforeAutospacing="0" w:after="120" w:line="259" w:lineRule="auto"/>
        <w:jc w:val="both"/>
        <w:textAlignment w:val="auto"/>
        <w:rPr>
          <w:b/>
          <w:bCs/>
          <w:i/>
          <w:iCs/>
          <w:color w:val="000000" w:themeColor="text1"/>
        </w:rPr>
      </w:pPr>
      <w:r w:rsidRPr="00850D16">
        <w:rPr>
          <w:b/>
          <w:bCs/>
          <w:i/>
          <w:iCs/>
          <w:color w:val="000000" w:themeColor="text1"/>
        </w:rPr>
        <w:t>40ms, when NR PSCell is in FR2</w:t>
      </w:r>
    </w:p>
    <w:p w14:paraId="2B3DE4D5" w14:textId="750705F6" w:rsidR="00855CB6" w:rsidRDefault="00855CB6" w:rsidP="00855CB6">
      <w:pPr>
        <w:jc w:val="both"/>
        <w:rPr>
          <w:rFonts w:cs="v4.2.0"/>
          <w:b/>
          <w:bCs/>
          <w:i/>
          <w:iCs/>
        </w:rPr>
      </w:pPr>
      <w:r w:rsidRPr="001715D4">
        <w:rPr>
          <w:rFonts w:cs="v4.2.0"/>
          <w:b/>
          <w:bCs/>
          <w:i/>
          <w:iCs/>
        </w:rPr>
        <w:t xml:space="preserve">Proposal </w:t>
      </w:r>
      <w:r w:rsidR="003F4467">
        <w:rPr>
          <w:rFonts w:cs="v4.2.0"/>
          <w:b/>
          <w:bCs/>
          <w:i/>
          <w:iCs/>
        </w:rPr>
        <w:t>1</w:t>
      </w:r>
      <w:r w:rsidR="00850D16">
        <w:rPr>
          <w:rFonts w:cs="v4.2.0"/>
          <w:b/>
          <w:bCs/>
          <w:i/>
          <w:iCs/>
        </w:rPr>
        <w:t>2</w:t>
      </w:r>
      <w:r w:rsidRPr="001715D4">
        <w:rPr>
          <w:rFonts w:cs="v4.2.0"/>
          <w:b/>
          <w:bCs/>
          <w:i/>
          <w:iCs/>
        </w:rPr>
        <w:t>:</w:t>
      </w:r>
      <w:r>
        <w:rPr>
          <w:rFonts w:cs="v4.2.0"/>
          <w:b/>
          <w:bCs/>
          <w:i/>
          <w:iCs/>
        </w:rPr>
        <w:t xml:space="preserve"> </w:t>
      </w:r>
      <w:r w:rsidRPr="001715D4">
        <w:rPr>
          <w:rFonts w:cs="v4.2.0"/>
          <w:b/>
          <w:bCs/>
          <w:i/>
          <w:iCs/>
        </w:rPr>
        <w:t>the UE processing time</w:t>
      </w:r>
      <w:r>
        <w:rPr>
          <w:rFonts w:cs="v4.2.0"/>
          <w:b/>
          <w:bCs/>
          <w:i/>
          <w:iCs/>
        </w:rPr>
        <w:t xml:space="preserve"> for HO with PSCell is:</w:t>
      </w:r>
    </w:p>
    <w:tbl>
      <w:tblPr>
        <w:tblStyle w:val="TableGrid"/>
        <w:tblW w:w="9631" w:type="dxa"/>
        <w:tblLook w:val="04A0" w:firstRow="1" w:lastRow="0" w:firstColumn="1" w:lastColumn="0" w:noHBand="0" w:noVBand="1"/>
      </w:tblPr>
      <w:tblGrid>
        <w:gridCol w:w="3145"/>
        <w:gridCol w:w="2970"/>
        <w:gridCol w:w="3516"/>
      </w:tblGrid>
      <w:tr w:rsidR="00855CB6" w14:paraId="5FDF57C6" w14:textId="77777777" w:rsidTr="00E53010">
        <w:trPr>
          <w:trHeight w:val="462"/>
        </w:trPr>
        <w:tc>
          <w:tcPr>
            <w:tcW w:w="3145" w:type="dxa"/>
          </w:tcPr>
          <w:p w14:paraId="00809447" w14:textId="77777777" w:rsidR="00855CB6" w:rsidRPr="00B16508" w:rsidRDefault="00855CB6" w:rsidP="00E53010">
            <w:pPr>
              <w:spacing w:after="0"/>
              <w:jc w:val="both"/>
              <w:rPr>
                <w:rFonts w:cs="v4.2.0"/>
                <w:b/>
                <w:bCs/>
                <w:i/>
                <w:iCs/>
              </w:rPr>
            </w:pPr>
            <w:r w:rsidRPr="00B16508">
              <w:rPr>
                <w:rFonts w:cs="v4.2.0"/>
                <w:b/>
                <w:bCs/>
                <w:i/>
                <w:iCs/>
              </w:rPr>
              <w:t>UE processing margin (T</w:t>
            </w:r>
            <w:r w:rsidRPr="00B16508">
              <w:rPr>
                <w:rFonts w:cs="v4.2.0"/>
                <w:b/>
                <w:bCs/>
                <w:i/>
                <w:iCs/>
                <w:vertAlign w:val="subscript"/>
              </w:rPr>
              <w:t>processing</w:t>
            </w:r>
            <w:r w:rsidRPr="00B16508">
              <w:rPr>
                <w:rFonts w:cs="v4.2.0"/>
                <w:b/>
                <w:bCs/>
                <w:i/>
                <w:iCs/>
              </w:rPr>
              <w:t>)</w:t>
            </w:r>
          </w:p>
        </w:tc>
        <w:tc>
          <w:tcPr>
            <w:tcW w:w="2970" w:type="dxa"/>
          </w:tcPr>
          <w:p w14:paraId="5FC5138D" w14:textId="77777777" w:rsidR="00855CB6" w:rsidRPr="00B16508" w:rsidRDefault="00855CB6" w:rsidP="00E53010">
            <w:pPr>
              <w:spacing w:after="0"/>
              <w:jc w:val="both"/>
              <w:rPr>
                <w:rFonts w:cs="v4.2.0"/>
                <w:b/>
                <w:bCs/>
                <w:i/>
                <w:iCs/>
              </w:rPr>
            </w:pPr>
            <w:r w:rsidRPr="00B16508">
              <w:rPr>
                <w:rFonts w:cs="v4.2.0"/>
                <w:b/>
                <w:bCs/>
                <w:i/>
                <w:iCs/>
              </w:rPr>
              <w:t>Target PCell and PSCell is in the same FR as old serving cell</w:t>
            </w:r>
          </w:p>
        </w:tc>
        <w:tc>
          <w:tcPr>
            <w:tcW w:w="3516" w:type="dxa"/>
          </w:tcPr>
          <w:p w14:paraId="268BE510" w14:textId="77777777" w:rsidR="00855CB6" w:rsidRPr="00B16508" w:rsidRDefault="00855CB6" w:rsidP="00E53010">
            <w:pPr>
              <w:spacing w:after="0"/>
              <w:jc w:val="both"/>
              <w:rPr>
                <w:rFonts w:cs="v4.2.0"/>
                <w:b/>
                <w:bCs/>
                <w:i/>
                <w:iCs/>
              </w:rPr>
            </w:pPr>
            <w:r w:rsidRPr="00B16508">
              <w:rPr>
                <w:rFonts w:cs="v4.2.0"/>
                <w:b/>
                <w:bCs/>
                <w:i/>
                <w:iCs/>
              </w:rPr>
              <w:t>Target PCell and/or target PSCell is in the different FR from old serving cell</w:t>
            </w:r>
          </w:p>
        </w:tc>
      </w:tr>
      <w:tr w:rsidR="00855CB6" w14:paraId="43DB2988" w14:textId="77777777" w:rsidTr="00E53010">
        <w:trPr>
          <w:trHeight w:val="351"/>
        </w:trPr>
        <w:tc>
          <w:tcPr>
            <w:tcW w:w="3145" w:type="dxa"/>
          </w:tcPr>
          <w:p w14:paraId="16373347" w14:textId="77777777" w:rsidR="00855CB6" w:rsidRPr="00B16508" w:rsidRDefault="00855CB6" w:rsidP="00E53010">
            <w:pPr>
              <w:spacing w:after="0"/>
              <w:jc w:val="both"/>
              <w:rPr>
                <w:rFonts w:cs="v4.2.0"/>
                <w:b/>
                <w:bCs/>
                <w:i/>
                <w:iCs/>
              </w:rPr>
            </w:pPr>
            <w:r w:rsidRPr="00B16508">
              <w:rPr>
                <w:rFonts w:cs="v4.2.0"/>
                <w:b/>
                <w:bCs/>
                <w:i/>
                <w:iCs/>
              </w:rPr>
              <w:t xml:space="preserve">Sequential processing </w:t>
            </w:r>
          </w:p>
        </w:tc>
        <w:tc>
          <w:tcPr>
            <w:tcW w:w="2970" w:type="dxa"/>
          </w:tcPr>
          <w:p w14:paraId="5EB6F74B" w14:textId="77777777" w:rsidR="00855CB6" w:rsidRPr="00B16508" w:rsidRDefault="00855CB6" w:rsidP="00E53010">
            <w:pPr>
              <w:spacing w:after="0"/>
              <w:jc w:val="both"/>
              <w:rPr>
                <w:rFonts w:cs="v4.2.0"/>
                <w:b/>
                <w:bCs/>
                <w:i/>
                <w:iCs/>
              </w:rPr>
            </w:pPr>
            <w:r w:rsidRPr="00B16508">
              <w:rPr>
                <w:rFonts w:cs="v4.2.0"/>
                <w:b/>
                <w:bCs/>
                <w:i/>
                <w:iCs/>
              </w:rPr>
              <w:t>40ms</w:t>
            </w:r>
          </w:p>
        </w:tc>
        <w:tc>
          <w:tcPr>
            <w:tcW w:w="3516" w:type="dxa"/>
          </w:tcPr>
          <w:p w14:paraId="2C39E38C" w14:textId="77777777" w:rsidR="00855CB6" w:rsidRPr="00B16508" w:rsidRDefault="00855CB6" w:rsidP="00E53010">
            <w:pPr>
              <w:spacing w:after="0"/>
              <w:jc w:val="both"/>
              <w:rPr>
                <w:rFonts w:cs="v4.2.0"/>
                <w:b/>
                <w:bCs/>
                <w:i/>
                <w:iCs/>
              </w:rPr>
            </w:pPr>
            <w:r w:rsidRPr="00B16508">
              <w:rPr>
                <w:rFonts w:cs="v4.2.0"/>
                <w:b/>
                <w:bCs/>
                <w:i/>
                <w:iCs/>
              </w:rPr>
              <w:t>60ms</w:t>
            </w:r>
          </w:p>
        </w:tc>
      </w:tr>
      <w:tr w:rsidR="00855CB6" w14:paraId="0B328093" w14:textId="77777777" w:rsidTr="00E53010">
        <w:trPr>
          <w:trHeight w:val="150"/>
        </w:trPr>
        <w:tc>
          <w:tcPr>
            <w:tcW w:w="3145" w:type="dxa"/>
          </w:tcPr>
          <w:p w14:paraId="49D51EAC" w14:textId="77777777" w:rsidR="00855CB6" w:rsidRPr="00B16508" w:rsidRDefault="00855CB6" w:rsidP="00E53010">
            <w:pPr>
              <w:spacing w:after="0"/>
              <w:jc w:val="both"/>
              <w:rPr>
                <w:rFonts w:cs="v4.2.0"/>
                <w:b/>
                <w:bCs/>
                <w:i/>
                <w:iCs/>
              </w:rPr>
            </w:pPr>
            <w:r w:rsidRPr="00B16508">
              <w:rPr>
                <w:rFonts w:cs="v4.2.0"/>
                <w:b/>
                <w:bCs/>
                <w:i/>
                <w:iCs/>
              </w:rPr>
              <w:t xml:space="preserve">Parallel processing </w:t>
            </w:r>
          </w:p>
        </w:tc>
        <w:tc>
          <w:tcPr>
            <w:tcW w:w="2970" w:type="dxa"/>
          </w:tcPr>
          <w:p w14:paraId="10068547" w14:textId="77777777" w:rsidR="00855CB6" w:rsidRPr="00B16508" w:rsidRDefault="00855CB6" w:rsidP="00E53010">
            <w:pPr>
              <w:spacing w:after="0"/>
              <w:jc w:val="both"/>
              <w:rPr>
                <w:rFonts w:cs="v4.2.0"/>
                <w:b/>
                <w:bCs/>
                <w:i/>
                <w:iCs/>
              </w:rPr>
            </w:pPr>
            <w:r w:rsidRPr="00B16508">
              <w:rPr>
                <w:rFonts w:cs="v4.2.0"/>
                <w:b/>
                <w:bCs/>
                <w:i/>
                <w:iCs/>
              </w:rPr>
              <w:t>20ms</w:t>
            </w:r>
          </w:p>
        </w:tc>
        <w:tc>
          <w:tcPr>
            <w:tcW w:w="3516" w:type="dxa"/>
          </w:tcPr>
          <w:p w14:paraId="6533B1A2" w14:textId="77777777" w:rsidR="00855CB6" w:rsidRPr="00B16508" w:rsidRDefault="00855CB6" w:rsidP="00E53010">
            <w:pPr>
              <w:spacing w:after="0"/>
              <w:jc w:val="both"/>
              <w:rPr>
                <w:rFonts w:cs="v4.2.0"/>
                <w:b/>
                <w:bCs/>
                <w:i/>
                <w:iCs/>
              </w:rPr>
            </w:pPr>
            <w:r w:rsidRPr="00B16508">
              <w:rPr>
                <w:rFonts w:cs="v4.2.0"/>
                <w:b/>
                <w:bCs/>
                <w:i/>
                <w:iCs/>
              </w:rPr>
              <w:t xml:space="preserve">40ms </w:t>
            </w:r>
          </w:p>
        </w:tc>
      </w:tr>
    </w:tbl>
    <w:p w14:paraId="16A13E49" w14:textId="77777777" w:rsidR="0024466B" w:rsidRPr="0024466B" w:rsidRDefault="0024466B" w:rsidP="00B7737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rPr>
      </w:pPr>
    </w:p>
    <w:p w14:paraId="64DBE981" w14:textId="57DB4D1C" w:rsidR="006E7539" w:rsidRPr="006E7539" w:rsidRDefault="00B5244F" w:rsidP="006E7539">
      <w:pPr>
        <w:pStyle w:val="Heading2"/>
        <w:rPr>
          <w:sz w:val="22"/>
          <w:szCs w:val="15"/>
        </w:rPr>
      </w:pPr>
      <w:r>
        <w:rPr>
          <w:sz w:val="22"/>
          <w:szCs w:val="15"/>
          <w:lang w:val="en-US"/>
        </w:rPr>
        <w:t>2</w:t>
      </w:r>
      <w:r w:rsidR="006E7539" w:rsidRPr="006E7539">
        <w:rPr>
          <w:sz w:val="22"/>
          <w:szCs w:val="15"/>
          <w:lang w:val="en-US"/>
        </w:rPr>
        <w:t>.</w:t>
      </w:r>
      <w:r>
        <w:rPr>
          <w:sz w:val="22"/>
          <w:szCs w:val="15"/>
          <w:lang w:val="en-US"/>
        </w:rPr>
        <w:t>3</w:t>
      </w:r>
      <w:r w:rsidR="006E7539" w:rsidRPr="006E7539">
        <w:rPr>
          <w:sz w:val="22"/>
          <w:szCs w:val="15"/>
          <w:lang w:val="en-US"/>
        </w:rPr>
        <w:t xml:space="preserve"> </w:t>
      </w:r>
      <w:r w:rsidR="00096BBE">
        <w:rPr>
          <w:sz w:val="22"/>
          <w:szCs w:val="15"/>
          <w:lang w:val="en-US"/>
        </w:rPr>
        <w:t>E</w:t>
      </w:r>
      <w:r w:rsidR="006E7539" w:rsidRPr="006E7539">
        <w:rPr>
          <w:sz w:val="22"/>
          <w:szCs w:val="15"/>
          <w:lang w:val="en-US"/>
        </w:rPr>
        <w:t>nding point of delay requirement for HO with PSCell</w:t>
      </w:r>
    </w:p>
    <w:p w14:paraId="4AF20B27" w14:textId="7522DC0B" w:rsidR="00BD067F" w:rsidRDefault="00BD067F" w:rsidP="0034466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textAlignment w:val="auto"/>
      </w:pPr>
      <w:r>
        <w:t>In last meeting, we received couple options in [1], and duplicate as below,</w:t>
      </w:r>
    </w:p>
    <w:tbl>
      <w:tblPr>
        <w:tblStyle w:val="TableGrid"/>
        <w:tblW w:w="0" w:type="auto"/>
        <w:tblLook w:val="04A0" w:firstRow="1" w:lastRow="0" w:firstColumn="1" w:lastColumn="0" w:noHBand="0" w:noVBand="1"/>
      </w:tblPr>
      <w:tblGrid>
        <w:gridCol w:w="9629"/>
      </w:tblGrid>
      <w:tr w:rsidR="00BD067F" w14:paraId="613A49EC" w14:textId="77777777" w:rsidTr="00BD067F">
        <w:tc>
          <w:tcPr>
            <w:tcW w:w="9629" w:type="dxa"/>
          </w:tcPr>
          <w:p w14:paraId="6923BEE6" w14:textId="77777777" w:rsidR="00850D16" w:rsidRPr="00850D16" w:rsidRDefault="00850D16" w:rsidP="00850D16">
            <w:pPr>
              <w:spacing w:before="0" w:beforeAutospacing="0" w:after="0"/>
              <w:rPr>
                <w:b/>
                <w:color w:val="000000" w:themeColor="text1"/>
                <w:sz w:val="16"/>
                <w:szCs w:val="16"/>
                <w:u w:val="single"/>
                <w:lang w:eastAsia="ko-KR"/>
              </w:rPr>
            </w:pPr>
            <w:r w:rsidRPr="00850D16">
              <w:rPr>
                <w:b/>
                <w:color w:val="000000" w:themeColor="text1"/>
                <w:sz w:val="16"/>
                <w:szCs w:val="16"/>
                <w:u w:val="single"/>
                <w:lang w:eastAsia="ko-KR"/>
              </w:rPr>
              <w:t>Issue 2-2-5: Ending point of the delay requirement for HO with PSCell</w:t>
            </w:r>
          </w:p>
          <w:p w14:paraId="1B5F7571" w14:textId="77777777" w:rsidR="00850D16" w:rsidRPr="00850D16" w:rsidRDefault="00850D16" w:rsidP="00850D16">
            <w:pPr>
              <w:numPr>
                <w:ilvl w:val="0"/>
                <w:numId w:val="24"/>
              </w:numPr>
              <w:overflowPunct/>
              <w:autoSpaceDE/>
              <w:autoSpaceDN/>
              <w:adjustRightInd/>
              <w:spacing w:before="0" w:beforeAutospacing="0" w:after="0"/>
              <w:jc w:val="both"/>
              <w:textAlignment w:val="auto"/>
              <w:rPr>
                <w:color w:val="000000" w:themeColor="text1"/>
                <w:sz w:val="16"/>
                <w:szCs w:val="16"/>
              </w:rPr>
            </w:pPr>
            <w:r w:rsidRPr="00850D16">
              <w:rPr>
                <w:color w:val="000000" w:themeColor="text1"/>
                <w:sz w:val="16"/>
                <w:szCs w:val="16"/>
              </w:rPr>
              <w:t xml:space="preserve">Proposals: </w:t>
            </w:r>
          </w:p>
          <w:p w14:paraId="38293B81" w14:textId="77777777" w:rsidR="00850D16" w:rsidRPr="00850D16" w:rsidRDefault="00850D16" w:rsidP="00850D16">
            <w:pPr>
              <w:numPr>
                <w:ilvl w:val="1"/>
                <w:numId w:val="24"/>
              </w:numPr>
              <w:overflowPunct/>
              <w:autoSpaceDE/>
              <w:autoSpaceDN/>
              <w:adjustRightInd/>
              <w:spacing w:before="0" w:beforeAutospacing="0" w:after="0"/>
              <w:jc w:val="both"/>
              <w:textAlignment w:val="auto"/>
              <w:rPr>
                <w:color w:val="000000" w:themeColor="text1"/>
                <w:sz w:val="16"/>
                <w:szCs w:val="16"/>
              </w:rPr>
            </w:pPr>
            <w:r w:rsidRPr="00850D16">
              <w:rPr>
                <w:color w:val="000000" w:themeColor="text1"/>
                <w:sz w:val="16"/>
                <w:szCs w:val="16"/>
              </w:rPr>
              <w:t xml:space="preserve">Option 1 (Apple, Xiaomi, CMCC, CATT, OPPO): </w:t>
            </w:r>
          </w:p>
          <w:p w14:paraId="20DC9A55" w14:textId="77777777" w:rsidR="00850D16" w:rsidRPr="00850D16" w:rsidRDefault="00850D16" w:rsidP="00850D16">
            <w:pPr>
              <w:numPr>
                <w:ilvl w:val="2"/>
                <w:numId w:val="24"/>
              </w:numPr>
              <w:overflowPunct/>
              <w:autoSpaceDE/>
              <w:autoSpaceDN/>
              <w:adjustRightInd/>
              <w:spacing w:before="0" w:beforeAutospacing="0" w:after="0"/>
              <w:jc w:val="both"/>
              <w:textAlignment w:val="auto"/>
              <w:rPr>
                <w:color w:val="000000" w:themeColor="text1"/>
                <w:sz w:val="16"/>
                <w:szCs w:val="16"/>
              </w:rPr>
            </w:pPr>
            <w:r w:rsidRPr="00850D16">
              <w:rPr>
                <w:color w:val="000000" w:themeColor="text1"/>
                <w:sz w:val="16"/>
                <w:szCs w:val="16"/>
              </w:rPr>
              <w:t>the later timing between “timing when UE shall be capable to transmit PRACH preamble towards target PCell” and “the timing when UE shall be capable to transmit PRACH preamble towards target PSCell”.</w:t>
            </w:r>
          </w:p>
          <w:p w14:paraId="4A1979E2" w14:textId="77777777" w:rsidR="00850D16" w:rsidRPr="00850D16" w:rsidRDefault="00850D16" w:rsidP="00850D16">
            <w:pPr>
              <w:numPr>
                <w:ilvl w:val="1"/>
                <w:numId w:val="24"/>
              </w:numPr>
              <w:overflowPunct/>
              <w:autoSpaceDE/>
              <w:autoSpaceDN/>
              <w:adjustRightInd/>
              <w:spacing w:before="0" w:beforeAutospacing="0" w:after="0"/>
              <w:jc w:val="both"/>
              <w:textAlignment w:val="auto"/>
              <w:rPr>
                <w:color w:val="000000" w:themeColor="text1"/>
                <w:sz w:val="16"/>
                <w:szCs w:val="16"/>
              </w:rPr>
            </w:pPr>
            <w:r w:rsidRPr="00850D16">
              <w:rPr>
                <w:color w:val="000000" w:themeColor="text1"/>
                <w:sz w:val="16"/>
                <w:szCs w:val="16"/>
              </w:rPr>
              <w:t xml:space="preserve">Option 2 (vivo, CMCC, Intel, Huawei, MTK, Ericsson, Qualcomm, CATT, Apple, MTK): </w:t>
            </w:r>
          </w:p>
          <w:p w14:paraId="4E65A61F" w14:textId="77777777" w:rsidR="00850D16" w:rsidRPr="00850D16" w:rsidRDefault="00850D16" w:rsidP="00850D16">
            <w:pPr>
              <w:numPr>
                <w:ilvl w:val="2"/>
                <w:numId w:val="24"/>
              </w:numPr>
              <w:overflowPunct/>
              <w:autoSpaceDE/>
              <w:autoSpaceDN/>
              <w:adjustRightInd/>
              <w:spacing w:before="0" w:beforeAutospacing="0" w:after="0"/>
              <w:jc w:val="both"/>
              <w:textAlignment w:val="auto"/>
              <w:rPr>
                <w:color w:val="000000" w:themeColor="text1"/>
                <w:sz w:val="16"/>
                <w:szCs w:val="16"/>
              </w:rPr>
            </w:pPr>
            <w:r w:rsidRPr="00850D16">
              <w:rPr>
                <w:color w:val="000000" w:themeColor="text1"/>
                <w:sz w:val="16"/>
                <w:szCs w:val="16"/>
              </w:rPr>
              <w:t>Defining delay requirements for HO and PSCell addition/change separately with the ending points defined as PCell PRACH and PSCell PRACH, respectively.</w:t>
            </w:r>
          </w:p>
          <w:p w14:paraId="2CA2D6FE" w14:textId="77777777" w:rsidR="00850D16" w:rsidRPr="00850D16" w:rsidRDefault="00850D16" w:rsidP="00850D16">
            <w:pPr>
              <w:numPr>
                <w:ilvl w:val="1"/>
                <w:numId w:val="24"/>
              </w:numPr>
              <w:overflowPunct/>
              <w:autoSpaceDE/>
              <w:autoSpaceDN/>
              <w:adjustRightInd/>
              <w:spacing w:before="0" w:beforeAutospacing="0" w:after="0"/>
              <w:jc w:val="both"/>
              <w:textAlignment w:val="auto"/>
              <w:rPr>
                <w:color w:val="000000" w:themeColor="text1"/>
                <w:sz w:val="16"/>
                <w:szCs w:val="16"/>
              </w:rPr>
            </w:pPr>
            <w:r w:rsidRPr="00850D16">
              <w:rPr>
                <w:color w:val="000000" w:themeColor="text1"/>
                <w:sz w:val="16"/>
                <w:szCs w:val="16"/>
              </w:rPr>
              <w:t>Option 3 (Nokia):</w:t>
            </w:r>
          </w:p>
          <w:p w14:paraId="494E7062" w14:textId="51D81BED" w:rsidR="00BD067F" w:rsidRPr="00850D16" w:rsidRDefault="00850D16" w:rsidP="00850D16">
            <w:pPr>
              <w:pStyle w:val="ListParagraph"/>
              <w:widowControl/>
              <w:numPr>
                <w:ilvl w:val="2"/>
                <w:numId w:val="24"/>
              </w:numPr>
              <w:overflowPunct w:val="0"/>
              <w:spacing w:before="0" w:beforeAutospacing="0" w:line="240" w:lineRule="auto"/>
              <w:ind w:firstLineChars="0"/>
              <w:textAlignment w:val="baseline"/>
              <w:rPr>
                <w:rFonts w:eastAsiaTheme="minorEastAsia"/>
                <w:color w:val="000000" w:themeColor="text1"/>
                <w:szCs w:val="24"/>
                <w:lang w:eastAsia="zh-CN"/>
              </w:rPr>
            </w:pPr>
            <w:r w:rsidRPr="00850D16">
              <w:rPr>
                <w:rFonts w:eastAsia="Yu Mincho"/>
                <w:color w:val="000000" w:themeColor="text1"/>
                <w:sz w:val="16"/>
                <w:szCs w:val="16"/>
                <w:lang w:eastAsia="zh-CN"/>
              </w:rPr>
              <w:t>No need to discuss and define the ending point of HO with PSCell.</w:t>
            </w:r>
          </w:p>
        </w:tc>
      </w:tr>
    </w:tbl>
    <w:p w14:paraId="7C60F600" w14:textId="5C53905D" w:rsidR="00F30145" w:rsidRDefault="00D0197A" w:rsidP="00CF50E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jc w:val="both"/>
        <w:textAlignment w:val="auto"/>
      </w:pPr>
      <w:r>
        <w:rPr>
          <w:rFonts w:ascii="Times" w:hAnsi="Times" w:cs="Times"/>
          <w:color w:val="000000"/>
        </w:rPr>
        <w:lastRenderedPageBreak/>
        <w:t>Regarding the ending point of the HO with PSCell,</w:t>
      </w:r>
      <w:r w:rsidR="00F30145">
        <w:rPr>
          <w:rFonts w:ascii="Times" w:hAnsi="Times" w:cs="Times"/>
          <w:color w:val="000000"/>
        </w:rPr>
        <w:t xml:space="preserve"> if sequential processing for HO with PSCell is assumed (i.e., PSCell RACH is after the PCell RACH), then it would be the timing when UE </w:t>
      </w:r>
      <w:r w:rsidR="00BD067F" w:rsidRPr="00BD067F">
        <w:t>shall be capable to transmit PRACH preamble towards target PSCell</w:t>
      </w:r>
      <w:r w:rsidR="00F30145" w:rsidRPr="00F30145">
        <w:t xml:space="preserve"> </w:t>
      </w:r>
      <w:r w:rsidR="00BD067F" w:rsidRPr="00BD067F">
        <w:t>within T</w:t>
      </w:r>
      <w:r w:rsidR="00BD067F" w:rsidRPr="00BD067F">
        <w:rPr>
          <w:vertAlign w:val="subscript"/>
        </w:rPr>
        <w:t>handover_with_PSCell</w:t>
      </w:r>
      <w:r w:rsidR="00F30145" w:rsidRPr="00F30145">
        <w:t>;</w:t>
      </w:r>
      <w:r w:rsidR="00F30145">
        <w:rPr>
          <w:vertAlign w:val="subscript"/>
        </w:rPr>
        <w:t xml:space="preserve"> </w:t>
      </w:r>
      <w:r w:rsidR="00F30145" w:rsidRPr="00F30145">
        <w:t>otherwise</w:t>
      </w:r>
      <w:r w:rsidR="00CF50E1">
        <w:t>,</w:t>
      </w:r>
      <w:r w:rsidR="00F30145">
        <w:t xml:space="preserve"> if the parallel processing is assumed for HO with PSCell (i.e., no timing order between PCell RACH and PSCell RACH), then it would be the later one</w:t>
      </w:r>
      <w:r w:rsidR="00F30145">
        <w:rPr>
          <w:rFonts w:ascii="Times" w:hAnsi="Times" w:cs="Times"/>
          <w:color w:val="000000"/>
        </w:rPr>
        <w:t xml:space="preserve"> between “timing when UE </w:t>
      </w:r>
      <w:r w:rsidR="00BD067F" w:rsidRPr="00BD067F">
        <w:t>shall be capable to transmit PRACH preamble towards target PCell</w:t>
      </w:r>
      <w:r w:rsidR="00F30145">
        <w:t>”</w:t>
      </w:r>
      <w:r w:rsidR="00F30145">
        <w:rPr>
          <w:rFonts w:ascii="Times" w:hAnsi="Times" w:cs="Times"/>
          <w:color w:val="000000"/>
        </w:rPr>
        <w:t xml:space="preserve"> and “the timing when UE </w:t>
      </w:r>
      <w:r w:rsidR="00BD067F" w:rsidRPr="00BD067F">
        <w:t>shall be capable to transmit PRACH preamble towards target PSCell</w:t>
      </w:r>
      <w:r w:rsidR="00F30145">
        <w:t>”.</w:t>
      </w:r>
      <w:r w:rsidR="00CF50E1">
        <w:t xml:space="preserve"> </w:t>
      </w:r>
      <w:r w:rsidR="00656BCF">
        <w:t>In RAN2 reply LS [2], it was agreed that,</w:t>
      </w:r>
    </w:p>
    <w:tbl>
      <w:tblPr>
        <w:tblStyle w:val="TableGrid"/>
        <w:tblW w:w="0" w:type="auto"/>
        <w:tblLook w:val="04A0" w:firstRow="1" w:lastRow="0" w:firstColumn="1" w:lastColumn="0" w:noHBand="0" w:noVBand="1"/>
      </w:tblPr>
      <w:tblGrid>
        <w:gridCol w:w="9629"/>
      </w:tblGrid>
      <w:tr w:rsidR="00656BCF" w14:paraId="70710244" w14:textId="77777777" w:rsidTr="00656BCF">
        <w:tc>
          <w:tcPr>
            <w:tcW w:w="9629" w:type="dxa"/>
          </w:tcPr>
          <w:p w14:paraId="18977BF7" w14:textId="59150538" w:rsidR="00656BCF" w:rsidRDefault="00656BCF" w:rsidP="00656BCF">
            <w:pPr>
              <w:pStyle w:val="Header"/>
              <w:tabs>
                <w:tab w:val="left" w:pos="720"/>
              </w:tabs>
              <w:rPr>
                <w:rFonts w:cs="Arial"/>
              </w:rPr>
            </w:pPr>
            <w:r>
              <w:rPr>
                <w:rFonts w:cs="Arial"/>
              </w:rPr>
              <w:t xml:space="preserve">RAN2 would like to thank RAN4 for the LS in </w:t>
            </w:r>
            <w:hyperlink r:id="rId11" w:history="1">
              <w:r w:rsidRPr="00274DAD">
                <w:rPr>
                  <w:rStyle w:val="Hyperlink"/>
                  <w:rFonts w:cs="Arial"/>
                </w:rPr>
                <w:t>R2-2104726</w:t>
              </w:r>
            </w:hyperlink>
            <w:r>
              <w:rPr>
                <w:rFonts w:cs="Arial"/>
              </w:rPr>
              <w:t xml:space="preserve"> on the RACH procedure for HO with PSCell</w:t>
            </w:r>
            <w:r w:rsidRPr="00C17065">
              <w:rPr>
                <w:rFonts w:cs="Arial"/>
              </w:rPr>
              <w:t>.</w:t>
            </w:r>
          </w:p>
          <w:p w14:paraId="48E15BD8" w14:textId="44AA6C99" w:rsidR="00656BCF" w:rsidRDefault="00656BCF" w:rsidP="00656BCF">
            <w:pPr>
              <w:pStyle w:val="Header"/>
              <w:tabs>
                <w:tab w:val="left" w:pos="720"/>
              </w:tabs>
              <w:rPr>
                <w:rFonts w:cs="Arial"/>
              </w:rPr>
            </w:pPr>
            <w:r>
              <w:rPr>
                <w:rFonts w:cs="Arial"/>
              </w:rPr>
              <w:t xml:space="preserve">RAN2 discussed the issue and would like to inform RAN4 that, from RAN2 perspective, </w:t>
            </w:r>
            <w:r w:rsidRPr="00656BCF">
              <w:rPr>
                <w:rFonts w:cs="Arial"/>
                <w:highlight w:val="green"/>
              </w:rPr>
              <w:t>in handover with MR-DC configuration</w:t>
            </w:r>
            <w:r w:rsidRPr="00656BCF">
              <w:rPr>
                <w:highlight w:val="green"/>
              </w:rPr>
              <w:t xml:space="preserve"> </w:t>
            </w:r>
            <w:r w:rsidRPr="00656BCF">
              <w:rPr>
                <w:rFonts w:cs="Arial"/>
                <w:highlight w:val="green"/>
              </w:rPr>
              <w:t>there is no restriction on the order on which the UE shall perform RACH towards the PCell and PSCell</w:t>
            </w:r>
            <w:r>
              <w:rPr>
                <w:rFonts w:cs="Arial"/>
              </w:rPr>
              <w:t>.</w:t>
            </w:r>
          </w:p>
          <w:p w14:paraId="19371017" w14:textId="02CB19D3" w:rsidR="00656BCF" w:rsidRPr="00656BCF" w:rsidRDefault="00656BCF" w:rsidP="00656BCF">
            <w:pPr>
              <w:pStyle w:val="Header"/>
              <w:tabs>
                <w:tab w:val="left" w:pos="720"/>
              </w:tabs>
              <w:rPr>
                <w:rFonts w:cs="Arial"/>
              </w:rPr>
            </w:pPr>
            <w:r>
              <w:rPr>
                <w:rFonts w:cs="Arial"/>
              </w:rPr>
              <w:t xml:space="preserve">This is also reflected in the RAN2 endorsed CRs in </w:t>
            </w:r>
            <w:hyperlink r:id="rId12" w:history="1">
              <w:r w:rsidRPr="00CB51B4">
                <w:rPr>
                  <w:rStyle w:val="Hyperlink"/>
                  <w:rFonts w:cs="Arial"/>
                </w:rPr>
                <w:t>R2-2106675</w:t>
              </w:r>
            </w:hyperlink>
            <w:r w:rsidRPr="00CB51B4">
              <w:rPr>
                <w:rFonts w:cs="Arial"/>
              </w:rPr>
              <w:t xml:space="preserve"> and </w:t>
            </w:r>
            <w:hyperlink r:id="rId13" w:history="1">
              <w:r w:rsidRPr="00CB51B4">
                <w:rPr>
                  <w:rStyle w:val="Hyperlink"/>
                  <w:rFonts w:cs="Arial"/>
                </w:rPr>
                <w:t>R2-2106676</w:t>
              </w:r>
            </w:hyperlink>
            <w:r>
              <w:rPr>
                <w:rFonts w:cs="Arial"/>
              </w:rPr>
              <w:t>.</w:t>
            </w:r>
          </w:p>
        </w:tc>
      </w:tr>
    </w:tbl>
    <w:p w14:paraId="1FC1E71E" w14:textId="152D74BA" w:rsidR="00850D16" w:rsidRDefault="00850D16" w:rsidP="00D736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color w:val="000000"/>
        </w:rPr>
      </w:pPr>
      <w:r>
        <w:rPr>
          <w:rFonts w:ascii="Times" w:hAnsi="Times" w:cs="Times"/>
          <w:color w:val="000000"/>
        </w:rPr>
        <w:t>Option 2 could also be a compromised solution from our perspective, even though we don’t see much benefit to use that.</w:t>
      </w:r>
    </w:p>
    <w:p w14:paraId="05D4378D" w14:textId="3910732F" w:rsidR="00CF50E1" w:rsidRPr="00656BCF" w:rsidRDefault="00D0197A" w:rsidP="00D736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cs="v4.2.0"/>
          <w:b/>
          <w:bCs/>
          <w:i/>
          <w:iCs/>
        </w:rPr>
      </w:pPr>
      <w:r w:rsidRPr="00656BCF">
        <w:rPr>
          <w:rFonts w:cs="v4.2.0"/>
          <w:b/>
          <w:bCs/>
          <w:i/>
          <w:iCs/>
        </w:rPr>
        <w:t xml:space="preserve">Proposal </w:t>
      </w:r>
      <w:r w:rsidR="00656BCF" w:rsidRPr="00656BCF">
        <w:rPr>
          <w:rFonts w:cs="v4.2.0"/>
          <w:b/>
          <w:bCs/>
          <w:i/>
          <w:iCs/>
        </w:rPr>
        <w:t>1</w:t>
      </w:r>
      <w:r w:rsidR="00850D16">
        <w:rPr>
          <w:rFonts w:cs="v4.2.0"/>
          <w:b/>
          <w:bCs/>
          <w:i/>
          <w:iCs/>
        </w:rPr>
        <w:t>3</w:t>
      </w:r>
      <w:r w:rsidRPr="00656BCF">
        <w:rPr>
          <w:rFonts w:cs="v4.2.0"/>
          <w:b/>
          <w:bCs/>
          <w:i/>
          <w:iCs/>
        </w:rPr>
        <w:t xml:space="preserve">: </w:t>
      </w:r>
      <w:r w:rsidR="00CF50E1" w:rsidRPr="00656BCF">
        <w:rPr>
          <w:rFonts w:cs="v4.2.0"/>
          <w:b/>
          <w:bCs/>
          <w:i/>
          <w:iCs/>
        </w:rPr>
        <w:t>the ending point</w:t>
      </w:r>
      <w:r w:rsidR="00D7362C" w:rsidRPr="00656BCF">
        <w:rPr>
          <w:rFonts w:cs="v4.2.0"/>
          <w:b/>
          <w:bCs/>
          <w:i/>
          <w:iCs/>
        </w:rPr>
        <w:t xml:space="preserve"> of the delay requirement for HO with PSCell</w:t>
      </w:r>
      <w:r w:rsidR="00CF50E1" w:rsidRPr="00656BCF">
        <w:rPr>
          <w:rFonts w:cs="v4.2.0"/>
          <w:b/>
          <w:bCs/>
          <w:i/>
          <w:iCs/>
        </w:rPr>
        <w:t xml:space="preserve"> is:</w:t>
      </w:r>
    </w:p>
    <w:p w14:paraId="0485DC5A" w14:textId="471FA8E1" w:rsidR="004556EE" w:rsidRDefault="00D7362C" w:rsidP="009F112E">
      <w:pPr>
        <w:numPr>
          <w:ilvl w:val="0"/>
          <w:numId w:val="15"/>
        </w:numPr>
        <w:tabs>
          <w:tab w:val="clear" w:pos="720"/>
          <w:tab w:val="num" w:pos="54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ind w:left="540" w:hanging="180"/>
        <w:textAlignment w:val="auto"/>
        <w:rPr>
          <w:rFonts w:cs="v4.2.0"/>
          <w:b/>
          <w:bCs/>
          <w:i/>
          <w:iCs/>
        </w:rPr>
      </w:pPr>
      <w:r w:rsidRPr="00656BCF">
        <w:rPr>
          <w:rFonts w:cs="v4.2.0"/>
          <w:b/>
          <w:bCs/>
          <w:i/>
          <w:iCs/>
        </w:rPr>
        <w:t>the later timing between “timing when UE shall be capable to transmit PRACH preamble towards target P</w:t>
      </w:r>
      <w:r w:rsidR="00656BCF" w:rsidRPr="00656BCF">
        <w:rPr>
          <w:rFonts w:cs="v4.2.0"/>
          <w:b/>
          <w:bCs/>
          <w:i/>
          <w:iCs/>
        </w:rPr>
        <w:t>C</w:t>
      </w:r>
      <w:r w:rsidRPr="00656BCF">
        <w:rPr>
          <w:rFonts w:cs="v4.2.0"/>
          <w:b/>
          <w:bCs/>
          <w:i/>
          <w:iCs/>
        </w:rPr>
        <w:t xml:space="preserve">ell” and “the timing when UE shall be capable to transmit PRACH preamble towards target PSCell” </w:t>
      </w:r>
    </w:p>
    <w:p w14:paraId="249E96F5" w14:textId="008AA167" w:rsidR="00850D16" w:rsidRPr="00656BCF" w:rsidRDefault="00850D16" w:rsidP="00850D16">
      <w:pPr>
        <w:tabs>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cs="v4.2.0"/>
          <w:b/>
          <w:bCs/>
          <w:i/>
          <w:iCs/>
        </w:rPr>
      </w:pPr>
      <w:r w:rsidRPr="00850D16">
        <w:rPr>
          <w:rFonts w:cs="v4.2.0"/>
        </w:rPr>
        <w:t>But we can also compromise to option 2.</w:t>
      </w:r>
    </w:p>
    <w:p w14:paraId="00F501A0" w14:textId="6710B393" w:rsidR="00D20064" w:rsidRPr="00E4796D" w:rsidRDefault="00B5244F" w:rsidP="00D20064">
      <w:pPr>
        <w:pStyle w:val="Heading2"/>
        <w:rPr>
          <w:sz w:val="22"/>
          <w:szCs w:val="15"/>
          <w:lang w:val="x-none"/>
        </w:rPr>
      </w:pPr>
      <w:r>
        <w:rPr>
          <w:sz w:val="22"/>
          <w:szCs w:val="15"/>
          <w:lang w:val="en-US"/>
        </w:rPr>
        <w:t>2</w:t>
      </w:r>
      <w:r w:rsidR="00D20064" w:rsidRPr="006E7539">
        <w:rPr>
          <w:sz w:val="22"/>
          <w:szCs w:val="15"/>
          <w:lang w:val="en-US"/>
        </w:rPr>
        <w:t>.</w:t>
      </w:r>
      <w:r>
        <w:rPr>
          <w:sz w:val="22"/>
          <w:szCs w:val="15"/>
          <w:lang w:val="en-US"/>
        </w:rPr>
        <w:t>4</w:t>
      </w:r>
      <w:r w:rsidR="00D20064" w:rsidRPr="006E7539">
        <w:rPr>
          <w:sz w:val="22"/>
          <w:szCs w:val="15"/>
          <w:lang w:val="en-US"/>
        </w:rPr>
        <w:t xml:space="preserve"> </w:t>
      </w:r>
      <w:r w:rsidR="00D20064" w:rsidRPr="00D20064">
        <w:rPr>
          <w:sz w:val="22"/>
          <w:szCs w:val="15"/>
        </w:rPr>
        <w:t>RACH assumption for HO with PSCell</w:t>
      </w:r>
    </w:p>
    <w:p w14:paraId="4E3A1B32" w14:textId="77B9FF49" w:rsidR="0056594D" w:rsidRDefault="0056594D" w:rsidP="00344667">
      <w:pPr>
        <w:jc w:val="both"/>
        <w:rPr>
          <w:rFonts w:cs="v4.2.0"/>
        </w:rPr>
      </w:pPr>
      <w:r>
        <w:rPr>
          <w:rFonts w:cs="v4.2.0"/>
        </w:rPr>
        <w:t>The RACH assumptions were discussed in last meeting as well, but unfortunately no conclusion has been made. The collected options are duplicated as below,</w:t>
      </w:r>
    </w:p>
    <w:tbl>
      <w:tblPr>
        <w:tblStyle w:val="TableGrid"/>
        <w:tblW w:w="0" w:type="auto"/>
        <w:tblLook w:val="04A0" w:firstRow="1" w:lastRow="0" w:firstColumn="1" w:lastColumn="0" w:noHBand="0" w:noVBand="1"/>
      </w:tblPr>
      <w:tblGrid>
        <w:gridCol w:w="9629"/>
      </w:tblGrid>
      <w:tr w:rsidR="0056594D" w14:paraId="5ED46E0A" w14:textId="77777777" w:rsidTr="0056594D">
        <w:tc>
          <w:tcPr>
            <w:tcW w:w="9629" w:type="dxa"/>
          </w:tcPr>
          <w:p w14:paraId="2CA8F34E" w14:textId="77777777" w:rsidR="00DF1285" w:rsidRPr="00DF1285" w:rsidRDefault="00DF1285" w:rsidP="00DF1285">
            <w:pPr>
              <w:spacing w:before="0" w:beforeAutospacing="0" w:after="0"/>
              <w:rPr>
                <w:b/>
                <w:color w:val="000000" w:themeColor="text1"/>
                <w:sz w:val="16"/>
                <w:szCs w:val="16"/>
                <w:u w:val="single"/>
                <w:lang w:eastAsia="ko-KR"/>
              </w:rPr>
            </w:pPr>
            <w:r w:rsidRPr="00DF1285">
              <w:rPr>
                <w:b/>
                <w:color w:val="000000" w:themeColor="text1"/>
                <w:sz w:val="16"/>
                <w:szCs w:val="16"/>
                <w:u w:val="single"/>
                <w:lang w:eastAsia="ko-KR"/>
              </w:rPr>
              <w:t>Issue 2-4-1: 2 step and 4 step RACH for HO with PSCell</w:t>
            </w:r>
          </w:p>
          <w:p w14:paraId="688ACD34" w14:textId="77777777" w:rsidR="00DF1285" w:rsidRPr="00DF1285" w:rsidRDefault="00DF1285" w:rsidP="00DF1285">
            <w:pPr>
              <w:numPr>
                <w:ilvl w:val="0"/>
                <w:numId w:val="29"/>
              </w:numPr>
              <w:overflowPunct/>
              <w:autoSpaceDE/>
              <w:autoSpaceDN/>
              <w:adjustRightInd/>
              <w:spacing w:before="0" w:beforeAutospacing="0" w:after="0"/>
              <w:ind w:left="720"/>
              <w:jc w:val="both"/>
              <w:textAlignment w:val="auto"/>
              <w:rPr>
                <w:color w:val="000000" w:themeColor="text1"/>
                <w:sz w:val="16"/>
                <w:szCs w:val="16"/>
              </w:rPr>
            </w:pPr>
            <w:r w:rsidRPr="00DF1285">
              <w:rPr>
                <w:color w:val="000000" w:themeColor="text1"/>
                <w:sz w:val="16"/>
                <w:szCs w:val="16"/>
              </w:rPr>
              <w:t>Proposals</w:t>
            </w:r>
          </w:p>
          <w:p w14:paraId="2FEF23E0" w14:textId="77777777" w:rsidR="00DF1285" w:rsidRPr="00DF1285" w:rsidRDefault="00DF1285" w:rsidP="00DF1285">
            <w:pPr>
              <w:numPr>
                <w:ilvl w:val="1"/>
                <w:numId w:val="29"/>
              </w:numPr>
              <w:overflowPunct/>
              <w:autoSpaceDE/>
              <w:autoSpaceDN/>
              <w:adjustRightInd/>
              <w:spacing w:before="0" w:beforeAutospacing="0" w:after="0"/>
              <w:jc w:val="both"/>
              <w:textAlignment w:val="auto"/>
              <w:rPr>
                <w:color w:val="000000" w:themeColor="text1"/>
                <w:sz w:val="16"/>
                <w:szCs w:val="16"/>
              </w:rPr>
            </w:pPr>
            <w:r w:rsidRPr="00DF1285">
              <w:rPr>
                <w:color w:val="000000" w:themeColor="text1"/>
                <w:sz w:val="16"/>
                <w:szCs w:val="16"/>
              </w:rPr>
              <w:t xml:space="preserve">Option 1a (ZTE, Nokia, vivo, CATT, Ericsson, Nokia): </w:t>
            </w:r>
          </w:p>
          <w:p w14:paraId="04401601" w14:textId="77777777" w:rsidR="00DF1285" w:rsidRPr="00DF1285" w:rsidRDefault="00DF1285" w:rsidP="00DF1285">
            <w:pPr>
              <w:numPr>
                <w:ilvl w:val="2"/>
                <w:numId w:val="29"/>
              </w:numPr>
              <w:overflowPunct/>
              <w:autoSpaceDE/>
              <w:autoSpaceDN/>
              <w:adjustRightInd/>
              <w:spacing w:before="0" w:beforeAutospacing="0" w:after="0"/>
              <w:jc w:val="both"/>
              <w:textAlignment w:val="auto"/>
              <w:rPr>
                <w:color w:val="000000" w:themeColor="text1"/>
                <w:sz w:val="16"/>
                <w:szCs w:val="16"/>
              </w:rPr>
            </w:pPr>
            <w:r w:rsidRPr="00DF1285">
              <w:rPr>
                <w:color w:val="000000" w:themeColor="text1"/>
                <w:sz w:val="16"/>
                <w:szCs w:val="16"/>
              </w:rPr>
              <w:t>Include both 2-step RA and 4-step RA into the new requirements made for handover with PSCell. No need to mention 2-step or 4-step in HO with PSCell requirements.</w:t>
            </w:r>
          </w:p>
          <w:p w14:paraId="2998DEBC" w14:textId="77777777" w:rsidR="00DF1285" w:rsidRPr="00DF1285" w:rsidRDefault="00DF1285" w:rsidP="00DF1285">
            <w:pPr>
              <w:numPr>
                <w:ilvl w:val="1"/>
                <w:numId w:val="29"/>
              </w:numPr>
              <w:overflowPunct/>
              <w:autoSpaceDE/>
              <w:autoSpaceDN/>
              <w:adjustRightInd/>
              <w:spacing w:before="0" w:beforeAutospacing="0" w:after="0"/>
              <w:jc w:val="both"/>
              <w:textAlignment w:val="auto"/>
              <w:rPr>
                <w:color w:val="000000" w:themeColor="text1"/>
                <w:sz w:val="16"/>
                <w:szCs w:val="16"/>
              </w:rPr>
            </w:pPr>
            <w:r w:rsidRPr="00DF1285">
              <w:rPr>
                <w:color w:val="000000" w:themeColor="text1"/>
                <w:sz w:val="16"/>
                <w:szCs w:val="16"/>
              </w:rPr>
              <w:t xml:space="preserve">Option 1b (ZTE, CATT, vivo): </w:t>
            </w:r>
          </w:p>
          <w:p w14:paraId="68A598E1" w14:textId="77777777" w:rsidR="00DF1285" w:rsidRPr="00DF1285" w:rsidRDefault="00DF1285" w:rsidP="00DF1285">
            <w:pPr>
              <w:numPr>
                <w:ilvl w:val="2"/>
                <w:numId w:val="29"/>
              </w:numPr>
              <w:overflowPunct/>
              <w:autoSpaceDE/>
              <w:autoSpaceDN/>
              <w:adjustRightInd/>
              <w:spacing w:before="0" w:beforeAutospacing="0" w:after="0"/>
              <w:jc w:val="both"/>
              <w:textAlignment w:val="auto"/>
              <w:rPr>
                <w:color w:val="000000" w:themeColor="text1"/>
                <w:sz w:val="16"/>
                <w:szCs w:val="16"/>
              </w:rPr>
            </w:pPr>
            <w:r w:rsidRPr="00DF1285">
              <w:rPr>
                <w:color w:val="000000" w:themeColor="text1"/>
                <w:sz w:val="16"/>
                <w:szCs w:val="16"/>
              </w:rPr>
              <w:t>RAN4 shall define delay requirements for HO with PSCell for both 2-step and 4-step RA. Impact on delay requirements depends on timeline with respect to parallel processing of RA.</w:t>
            </w:r>
          </w:p>
          <w:p w14:paraId="33E6CDA0" w14:textId="77777777" w:rsidR="00DF1285" w:rsidRPr="00DF1285" w:rsidRDefault="00DF1285" w:rsidP="00DF1285">
            <w:pPr>
              <w:numPr>
                <w:ilvl w:val="1"/>
                <w:numId w:val="29"/>
              </w:numPr>
              <w:overflowPunct/>
              <w:autoSpaceDE/>
              <w:autoSpaceDN/>
              <w:adjustRightInd/>
              <w:spacing w:before="0" w:beforeAutospacing="0" w:after="0"/>
              <w:jc w:val="both"/>
              <w:textAlignment w:val="auto"/>
              <w:rPr>
                <w:color w:val="000000" w:themeColor="text1"/>
                <w:sz w:val="16"/>
                <w:szCs w:val="16"/>
              </w:rPr>
            </w:pPr>
            <w:r w:rsidRPr="00DF1285">
              <w:rPr>
                <w:color w:val="000000" w:themeColor="text1"/>
                <w:sz w:val="16"/>
                <w:szCs w:val="16"/>
              </w:rPr>
              <w:t xml:space="preserve">Option 2 (Apple, Xiaomi, Qualcomm, OPPO, Intel, MTK): </w:t>
            </w:r>
          </w:p>
          <w:p w14:paraId="386B3D74" w14:textId="77777777" w:rsidR="00DF1285" w:rsidRPr="00DF1285" w:rsidRDefault="00DF1285" w:rsidP="00DF1285">
            <w:pPr>
              <w:numPr>
                <w:ilvl w:val="2"/>
                <w:numId w:val="29"/>
              </w:numPr>
              <w:overflowPunct/>
              <w:autoSpaceDE/>
              <w:autoSpaceDN/>
              <w:adjustRightInd/>
              <w:spacing w:before="0" w:beforeAutospacing="0" w:after="0"/>
              <w:jc w:val="both"/>
              <w:textAlignment w:val="auto"/>
              <w:rPr>
                <w:color w:val="000000" w:themeColor="text1"/>
                <w:sz w:val="16"/>
                <w:szCs w:val="16"/>
              </w:rPr>
            </w:pPr>
            <w:r w:rsidRPr="00DF1285">
              <w:rPr>
                <w:color w:val="000000" w:themeColor="text1"/>
                <w:sz w:val="16"/>
                <w:szCs w:val="16"/>
              </w:rPr>
              <w:t>For requirement of HO with PSCell, RAN4 starts the discussion with 4 step RACH first and FFS on 2 step RACH.</w:t>
            </w:r>
          </w:p>
          <w:p w14:paraId="05216C2D" w14:textId="77777777" w:rsidR="00DF1285" w:rsidRPr="00DF1285" w:rsidRDefault="00DF1285" w:rsidP="00DF1285">
            <w:pPr>
              <w:numPr>
                <w:ilvl w:val="1"/>
                <w:numId w:val="29"/>
              </w:numPr>
              <w:overflowPunct/>
              <w:autoSpaceDE/>
              <w:autoSpaceDN/>
              <w:adjustRightInd/>
              <w:spacing w:before="0" w:beforeAutospacing="0" w:after="0"/>
              <w:jc w:val="both"/>
              <w:textAlignment w:val="auto"/>
              <w:rPr>
                <w:color w:val="000000" w:themeColor="text1"/>
                <w:sz w:val="16"/>
                <w:szCs w:val="16"/>
              </w:rPr>
            </w:pPr>
            <w:r w:rsidRPr="00DF1285">
              <w:rPr>
                <w:color w:val="000000" w:themeColor="text1"/>
                <w:sz w:val="16"/>
                <w:szCs w:val="16"/>
              </w:rPr>
              <w:t xml:space="preserve">Option 3 (Qualcomm): </w:t>
            </w:r>
          </w:p>
          <w:p w14:paraId="1D46DA74" w14:textId="5CBD24A0" w:rsidR="00DF1285" w:rsidRPr="00DF1285" w:rsidRDefault="00DF1285" w:rsidP="00DF1285">
            <w:pPr>
              <w:numPr>
                <w:ilvl w:val="2"/>
                <w:numId w:val="29"/>
              </w:numPr>
              <w:overflowPunct/>
              <w:autoSpaceDE/>
              <w:autoSpaceDN/>
              <w:adjustRightInd/>
              <w:spacing w:before="0" w:beforeAutospacing="0" w:after="0"/>
              <w:jc w:val="both"/>
              <w:textAlignment w:val="auto"/>
              <w:rPr>
                <w:color w:val="000000" w:themeColor="text1"/>
                <w:sz w:val="16"/>
                <w:szCs w:val="16"/>
              </w:rPr>
            </w:pPr>
            <w:r w:rsidRPr="00DF1285">
              <w:rPr>
                <w:color w:val="000000" w:themeColor="text1"/>
                <w:sz w:val="16"/>
                <w:szCs w:val="16"/>
              </w:rPr>
              <w:t>Define the ending points as Pcell PRACH and PSCell PRACH respectively by assuming 4-step RACH</w:t>
            </w:r>
          </w:p>
          <w:p w14:paraId="4237600B" w14:textId="77777777" w:rsidR="00DF1285" w:rsidRPr="00DF1285" w:rsidRDefault="00DF1285" w:rsidP="00DF1285">
            <w:pPr>
              <w:spacing w:before="0" w:beforeAutospacing="0" w:after="0"/>
              <w:rPr>
                <w:b/>
                <w:color w:val="000000" w:themeColor="text1"/>
                <w:sz w:val="16"/>
                <w:szCs w:val="16"/>
                <w:u w:val="single"/>
                <w:lang w:eastAsia="ko-KR"/>
              </w:rPr>
            </w:pPr>
            <w:r w:rsidRPr="00DF1285">
              <w:rPr>
                <w:b/>
                <w:color w:val="000000" w:themeColor="text1"/>
                <w:sz w:val="16"/>
                <w:szCs w:val="16"/>
                <w:u w:val="single"/>
                <w:lang w:eastAsia="ko-KR"/>
              </w:rPr>
              <w:t>Issue 2-4-2: RACH occasion collision between Pcell and PSCell</w:t>
            </w:r>
          </w:p>
          <w:p w14:paraId="616C5FE9" w14:textId="77777777" w:rsidR="00DF1285" w:rsidRPr="00DF1285" w:rsidRDefault="00DF1285" w:rsidP="00DF1285">
            <w:pPr>
              <w:numPr>
                <w:ilvl w:val="0"/>
                <w:numId w:val="29"/>
              </w:numPr>
              <w:overflowPunct/>
              <w:autoSpaceDE/>
              <w:autoSpaceDN/>
              <w:adjustRightInd/>
              <w:spacing w:before="0" w:beforeAutospacing="0" w:after="0"/>
              <w:ind w:left="720"/>
              <w:jc w:val="both"/>
              <w:textAlignment w:val="auto"/>
              <w:rPr>
                <w:color w:val="000000" w:themeColor="text1"/>
                <w:sz w:val="16"/>
                <w:szCs w:val="16"/>
              </w:rPr>
            </w:pPr>
            <w:r w:rsidRPr="00DF1285">
              <w:rPr>
                <w:color w:val="000000" w:themeColor="text1"/>
                <w:sz w:val="16"/>
                <w:szCs w:val="16"/>
              </w:rPr>
              <w:t>Proposals</w:t>
            </w:r>
          </w:p>
          <w:p w14:paraId="15A8464A" w14:textId="77777777" w:rsidR="00DF1285" w:rsidRPr="00DF1285" w:rsidRDefault="00DF1285" w:rsidP="00DF1285">
            <w:pPr>
              <w:numPr>
                <w:ilvl w:val="1"/>
                <w:numId w:val="29"/>
              </w:numPr>
              <w:overflowPunct/>
              <w:autoSpaceDE/>
              <w:autoSpaceDN/>
              <w:adjustRightInd/>
              <w:spacing w:before="0" w:beforeAutospacing="0" w:after="0"/>
              <w:ind w:left="1440"/>
              <w:jc w:val="both"/>
              <w:textAlignment w:val="auto"/>
              <w:rPr>
                <w:color w:val="000000" w:themeColor="text1"/>
                <w:sz w:val="16"/>
                <w:szCs w:val="16"/>
              </w:rPr>
            </w:pPr>
            <w:r w:rsidRPr="00DF1285">
              <w:rPr>
                <w:color w:val="000000" w:themeColor="text1"/>
                <w:sz w:val="16"/>
                <w:szCs w:val="16"/>
              </w:rPr>
              <w:t xml:space="preserve">Option 1 (Apple, Ericsson, Huawei, vivo, CATT, Qualcomm, MTK): </w:t>
            </w:r>
          </w:p>
          <w:p w14:paraId="739D33C9" w14:textId="77777777" w:rsidR="00DF1285" w:rsidRPr="00DF1285" w:rsidRDefault="00DF1285" w:rsidP="00DF1285">
            <w:pPr>
              <w:pStyle w:val="ListParagraph"/>
              <w:widowControl/>
              <w:numPr>
                <w:ilvl w:val="2"/>
                <w:numId w:val="29"/>
              </w:numPr>
              <w:overflowPunct w:val="0"/>
              <w:spacing w:before="0" w:beforeAutospacing="0" w:line="240" w:lineRule="auto"/>
              <w:ind w:firstLineChars="0"/>
              <w:textAlignment w:val="baseline"/>
              <w:rPr>
                <w:color w:val="000000" w:themeColor="text1"/>
                <w:sz w:val="16"/>
                <w:szCs w:val="16"/>
              </w:rPr>
            </w:pPr>
            <w:r w:rsidRPr="00DF1285">
              <w:rPr>
                <w:color w:val="000000" w:themeColor="text1"/>
                <w:sz w:val="16"/>
                <w:szCs w:val="16"/>
              </w:rPr>
              <w:t xml:space="preserve">for FR1+FR1 EN-DC, an additional uncertainty delay due to PSCell RACH collision with PCell UL channels may be introduced if the PSCell RACH cannot be transmitted based on the criteria in TS38.213 section 7.6.1; </w:t>
            </w:r>
          </w:p>
          <w:p w14:paraId="70D89AFB" w14:textId="77777777" w:rsidR="00DF1285" w:rsidRPr="00DF1285" w:rsidRDefault="00DF1285" w:rsidP="00DF1285">
            <w:pPr>
              <w:pStyle w:val="ListParagraph"/>
              <w:widowControl/>
              <w:numPr>
                <w:ilvl w:val="2"/>
                <w:numId w:val="29"/>
              </w:numPr>
              <w:overflowPunct w:val="0"/>
              <w:spacing w:before="0" w:beforeAutospacing="0" w:line="240" w:lineRule="auto"/>
              <w:ind w:firstLineChars="0"/>
              <w:textAlignment w:val="baseline"/>
              <w:rPr>
                <w:color w:val="000000" w:themeColor="text1"/>
                <w:sz w:val="16"/>
                <w:szCs w:val="16"/>
              </w:rPr>
            </w:pPr>
            <w:r w:rsidRPr="00DF1285">
              <w:rPr>
                <w:color w:val="000000" w:themeColor="text1"/>
                <w:sz w:val="16"/>
                <w:szCs w:val="16"/>
              </w:rPr>
              <w:t xml:space="preserve">for FR1+FR1 NE-DC, an additional uncertainty delay due to PCell RACH collision with PSCell RACH may be introduced if the PCell RACH cannot be transmitted based on the criteria in TS38.213 section 7.6.2; </w:t>
            </w:r>
          </w:p>
          <w:p w14:paraId="40BE7DDA" w14:textId="77777777" w:rsidR="00DF1285" w:rsidRPr="00DF1285" w:rsidRDefault="00DF1285" w:rsidP="00DF1285">
            <w:pPr>
              <w:pStyle w:val="ListParagraph"/>
              <w:widowControl/>
              <w:numPr>
                <w:ilvl w:val="2"/>
                <w:numId w:val="29"/>
              </w:numPr>
              <w:overflowPunct w:val="0"/>
              <w:spacing w:before="0" w:beforeAutospacing="0" w:line="240" w:lineRule="auto"/>
              <w:ind w:firstLineChars="0"/>
              <w:textAlignment w:val="baseline"/>
              <w:rPr>
                <w:color w:val="000000" w:themeColor="text1"/>
                <w:sz w:val="16"/>
                <w:szCs w:val="16"/>
              </w:rPr>
            </w:pPr>
            <w:r w:rsidRPr="00DF1285">
              <w:rPr>
                <w:color w:val="000000" w:themeColor="text1"/>
                <w:sz w:val="16"/>
                <w:szCs w:val="16"/>
              </w:rPr>
              <w:t>otherwise, if target PCell and target PSCell are on the different FRs for EN-DC or NR-DC, no need to consider RO collision issue.</w:t>
            </w:r>
          </w:p>
          <w:p w14:paraId="66EEF8F9" w14:textId="77777777" w:rsidR="00DF1285" w:rsidRPr="00DF1285" w:rsidRDefault="00DF1285" w:rsidP="00DF1285">
            <w:pPr>
              <w:pStyle w:val="ListParagraph"/>
              <w:widowControl/>
              <w:numPr>
                <w:ilvl w:val="2"/>
                <w:numId w:val="29"/>
              </w:numPr>
              <w:overflowPunct w:val="0"/>
              <w:spacing w:before="0" w:beforeAutospacing="0" w:line="240" w:lineRule="auto"/>
              <w:ind w:firstLineChars="0"/>
              <w:textAlignment w:val="baseline"/>
              <w:rPr>
                <w:color w:val="000000" w:themeColor="text1"/>
                <w:sz w:val="16"/>
                <w:szCs w:val="16"/>
              </w:rPr>
            </w:pPr>
            <w:r w:rsidRPr="00DF1285">
              <w:rPr>
                <w:color w:val="000000" w:themeColor="text1"/>
                <w:sz w:val="16"/>
                <w:szCs w:val="16"/>
              </w:rPr>
              <w:t>FFS how to capture the extra uncertain delay in spec.</w:t>
            </w:r>
          </w:p>
          <w:p w14:paraId="78D24E0F" w14:textId="77777777" w:rsidR="00DF1285" w:rsidRPr="00DF1285" w:rsidRDefault="00DF1285" w:rsidP="00DF1285">
            <w:pPr>
              <w:numPr>
                <w:ilvl w:val="1"/>
                <w:numId w:val="29"/>
              </w:numPr>
              <w:overflowPunct/>
              <w:autoSpaceDE/>
              <w:autoSpaceDN/>
              <w:adjustRightInd/>
              <w:spacing w:before="0" w:beforeAutospacing="0" w:after="0"/>
              <w:ind w:left="1440"/>
              <w:jc w:val="both"/>
              <w:textAlignment w:val="auto"/>
              <w:rPr>
                <w:color w:val="000000" w:themeColor="text1"/>
                <w:sz w:val="16"/>
                <w:szCs w:val="16"/>
              </w:rPr>
            </w:pPr>
            <w:r w:rsidRPr="00DF1285">
              <w:rPr>
                <w:color w:val="000000" w:themeColor="text1"/>
                <w:sz w:val="16"/>
                <w:szCs w:val="16"/>
              </w:rPr>
              <w:t xml:space="preserve">Option 2 (Nokia): </w:t>
            </w:r>
          </w:p>
          <w:p w14:paraId="01BFA775" w14:textId="34C27571" w:rsidR="00DF1285" w:rsidRPr="00DF1285" w:rsidRDefault="00DF1285" w:rsidP="00DF1285">
            <w:pPr>
              <w:pStyle w:val="ListParagraph"/>
              <w:widowControl/>
              <w:numPr>
                <w:ilvl w:val="2"/>
                <w:numId w:val="29"/>
              </w:numPr>
              <w:overflowPunct w:val="0"/>
              <w:spacing w:before="0" w:beforeAutospacing="0" w:line="240" w:lineRule="auto"/>
              <w:ind w:firstLineChars="0"/>
              <w:textAlignment w:val="baseline"/>
              <w:rPr>
                <w:sz w:val="16"/>
                <w:szCs w:val="16"/>
              </w:rPr>
            </w:pPr>
            <w:r w:rsidRPr="00DF1285">
              <w:rPr>
                <w:rFonts w:eastAsiaTheme="minorEastAsia"/>
                <w:sz w:val="16"/>
                <w:szCs w:val="16"/>
                <w:lang w:eastAsia="zh-CN"/>
              </w:rPr>
              <w:t>No</w:t>
            </w:r>
            <w:r w:rsidRPr="00DF1285">
              <w:rPr>
                <w:rFonts w:eastAsiaTheme="minorEastAsia"/>
                <w:sz w:val="16"/>
                <w:szCs w:val="16"/>
                <w:lang w:val="en-US" w:eastAsia="zh-CN"/>
              </w:rPr>
              <w:t xml:space="preserve"> additional delay as in option 1 is needed to be introduced for LTE-FR1 EN-DC and FR1-LTE NE-DC</w:t>
            </w:r>
          </w:p>
          <w:p w14:paraId="3087F6CA" w14:textId="77777777" w:rsidR="00DF1285" w:rsidRPr="00DF1285" w:rsidRDefault="00DF1285" w:rsidP="00DF1285">
            <w:pPr>
              <w:spacing w:before="0" w:beforeAutospacing="0" w:after="0"/>
              <w:rPr>
                <w:b/>
                <w:color w:val="000000" w:themeColor="text1"/>
                <w:sz w:val="16"/>
                <w:szCs w:val="16"/>
                <w:u w:val="single"/>
                <w:lang w:eastAsia="ko-KR"/>
              </w:rPr>
            </w:pPr>
            <w:r w:rsidRPr="00DF1285">
              <w:rPr>
                <w:b/>
                <w:color w:val="000000" w:themeColor="text1"/>
                <w:sz w:val="16"/>
                <w:szCs w:val="16"/>
                <w:u w:val="single"/>
                <w:lang w:eastAsia="ko-KR"/>
              </w:rPr>
              <w:t>Issue 2-4-4: CSI-RS based CFRA</w:t>
            </w:r>
          </w:p>
          <w:p w14:paraId="6B138191" w14:textId="77777777" w:rsidR="00DF1285" w:rsidRPr="00DF1285" w:rsidRDefault="00DF1285" w:rsidP="00DF1285">
            <w:pPr>
              <w:numPr>
                <w:ilvl w:val="0"/>
                <w:numId w:val="29"/>
              </w:numPr>
              <w:overflowPunct/>
              <w:autoSpaceDE/>
              <w:autoSpaceDN/>
              <w:adjustRightInd/>
              <w:spacing w:before="0" w:beforeAutospacing="0" w:after="0"/>
              <w:ind w:left="720"/>
              <w:jc w:val="both"/>
              <w:textAlignment w:val="auto"/>
              <w:rPr>
                <w:color w:val="000000" w:themeColor="text1"/>
                <w:sz w:val="16"/>
                <w:szCs w:val="16"/>
              </w:rPr>
            </w:pPr>
            <w:r w:rsidRPr="00DF1285">
              <w:rPr>
                <w:color w:val="000000" w:themeColor="text1"/>
                <w:sz w:val="16"/>
                <w:szCs w:val="16"/>
              </w:rPr>
              <w:t>Proposals</w:t>
            </w:r>
          </w:p>
          <w:p w14:paraId="665E94E1" w14:textId="77777777" w:rsidR="00DF1285" w:rsidRPr="00DF1285" w:rsidRDefault="00DF1285" w:rsidP="00DF1285">
            <w:pPr>
              <w:numPr>
                <w:ilvl w:val="1"/>
                <w:numId w:val="29"/>
              </w:numPr>
              <w:overflowPunct/>
              <w:autoSpaceDE/>
              <w:autoSpaceDN/>
              <w:adjustRightInd/>
              <w:spacing w:before="0" w:beforeAutospacing="0" w:after="0"/>
              <w:jc w:val="both"/>
              <w:textAlignment w:val="auto"/>
              <w:rPr>
                <w:color w:val="000000" w:themeColor="text1"/>
                <w:sz w:val="16"/>
                <w:szCs w:val="16"/>
              </w:rPr>
            </w:pPr>
            <w:r w:rsidRPr="00DF1285">
              <w:rPr>
                <w:color w:val="000000" w:themeColor="text1"/>
                <w:sz w:val="16"/>
                <w:szCs w:val="16"/>
              </w:rPr>
              <w:t xml:space="preserve">Option 1 (Apple): </w:t>
            </w:r>
          </w:p>
          <w:p w14:paraId="558269A8" w14:textId="77777777" w:rsidR="00DF1285" w:rsidRPr="00DF1285" w:rsidRDefault="00DF1285" w:rsidP="00DF1285">
            <w:pPr>
              <w:numPr>
                <w:ilvl w:val="2"/>
                <w:numId w:val="29"/>
              </w:numPr>
              <w:overflowPunct/>
              <w:autoSpaceDE/>
              <w:autoSpaceDN/>
              <w:adjustRightInd/>
              <w:spacing w:before="0" w:beforeAutospacing="0" w:after="0"/>
              <w:jc w:val="both"/>
              <w:textAlignment w:val="auto"/>
              <w:rPr>
                <w:color w:val="000000" w:themeColor="text1"/>
                <w:sz w:val="16"/>
                <w:szCs w:val="16"/>
              </w:rPr>
            </w:pPr>
            <w:r w:rsidRPr="00DF1285">
              <w:rPr>
                <w:color w:val="000000" w:themeColor="text1"/>
                <w:sz w:val="16"/>
                <w:szCs w:val="16"/>
              </w:rPr>
              <w:t xml:space="preserve">If CSI-RS based CFRA is used for RACH on PSCell, the additional CSI-RS measurement and the CSI-RS to RO association period shall be considered. </w:t>
            </w:r>
          </w:p>
          <w:p w14:paraId="071C3DC8" w14:textId="77777777" w:rsidR="00DF1285" w:rsidRPr="00DF1285" w:rsidRDefault="00DF1285" w:rsidP="00DF1285">
            <w:pPr>
              <w:numPr>
                <w:ilvl w:val="2"/>
                <w:numId w:val="29"/>
              </w:numPr>
              <w:overflowPunct/>
              <w:autoSpaceDE/>
              <w:autoSpaceDN/>
              <w:adjustRightInd/>
              <w:spacing w:before="0" w:beforeAutospacing="0" w:after="0"/>
              <w:jc w:val="both"/>
              <w:textAlignment w:val="auto"/>
              <w:rPr>
                <w:color w:val="000000" w:themeColor="text1"/>
                <w:sz w:val="16"/>
                <w:szCs w:val="16"/>
              </w:rPr>
            </w:pPr>
            <w:r w:rsidRPr="00DF1285">
              <w:rPr>
                <w:color w:val="000000" w:themeColor="text1"/>
                <w:sz w:val="16"/>
                <w:szCs w:val="16"/>
              </w:rPr>
              <w:t>The baseline requirement of PSCell addition and handover when CSI-RS based CFRA is used could be discussed in TEI16.</w:t>
            </w:r>
          </w:p>
          <w:p w14:paraId="617ADCC6" w14:textId="77777777" w:rsidR="00DF1285" w:rsidRPr="00DF1285" w:rsidRDefault="00DF1285" w:rsidP="00DF1285">
            <w:pPr>
              <w:numPr>
                <w:ilvl w:val="1"/>
                <w:numId w:val="29"/>
              </w:numPr>
              <w:overflowPunct/>
              <w:autoSpaceDE/>
              <w:autoSpaceDN/>
              <w:adjustRightInd/>
              <w:spacing w:before="0" w:beforeAutospacing="0" w:after="0"/>
              <w:jc w:val="both"/>
              <w:textAlignment w:val="auto"/>
              <w:rPr>
                <w:color w:val="000000" w:themeColor="text1"/>
                <w:sz w:val="16"/>
                <w:szCs w:val="16"/>
              </w:rPr>
            </w:pPr>
            <w:r w:rsidRPr="00DF1285">
              <w:rPr>
                <w:color w:val="000000" w:themeColor="text1"/>
                <w:sz w:val="16"/>
                <w:szCs w:val="16"/>
              </w:rPr>
              <w:t xml:space="preserve">Option 2 (vivo, Apple): </w:t>
            </w:r>
          </w:p>
          <w:p w14:paraId="41747DD5" w14:textId="77777777" w:rsidR="00DF1285" w:rsidRPr="00DF1285" w:rsidRDefault="00DF1285" w:rsidP="00DF1285">
            <w:pPr>
              <w:numPr>
                <w:ilvl w:val="2"/>
                <w:numId w:val="29"/>
              </w:numPr>
              <w:overflowPunct/>
              <w:autoSpaceDE/>
              <w:autoSpaceDN/>
              <w:adjustRightInd/>
              <w:spacing w:before="0" w:beforeAutospacing="0" w:after="0"/>
              <w:jc w:val="both"/>
              <w:textAlignment w:val="auto"/>
              <w:rPr>
                <w:color w:val="000000" w:themeColor="text1"/>
                <w:sz w:val="16"/>
                <w:szCs w:val="16"/>
              </w:rPr>
            </w:pPr>
            <w:r w:rsidRPr="00DF1285">
              <w:rPr>
                <w:color w:val="000000" w:themeColor="text1"/>
                <w:sz w:val="16"/>
                <w:szCs w:val="16"/>
              </w:rPr>
              <w:t>FFS</w:t>
            </w:r>
          </w:p>
          <w:p w14:paraId="2D0C2F6B" w14:textId="77777777" w:rsidR="00DF1285" w:rsidRPr="00DF1285" w:rsidRDefault="00DF1285" w:rsidP="00DF1285">
            <w:pPr>
              <w:numPr>
                <w:ilvl w:val="1"/>
                <w:numId w:val="29"/>
              </w:numPr>
              <w:overflowPunct/>
              <w:autoSpaceDE/>
              <w:autoSpaceDN/>
              <w:adjustRightInd/>
              <w:spacing w:before="0" w:beforeAutospacing="0" w:after="0"/>
              <w:jc w:val="both"/>
              <w:textAlignment w:val="auto"/>
              <w:rPr>
                <w:color w:val="000000" w:themeColor="text1"/>
                <w:sz w:val="16"/>
                <w:szCs w:val="16"/>
              </w:rPr>
            </w:pPr>
            <w:r w:rsidRPr="00DF1285">
              <w:rPr>
                <w:color w:val="000000" w:themeColor="text1"/>
                <w:sz w:val="16"/>
                <w:szCs w:val="16"/>
              </w:rPr>
              <w:t xml:space="preserve">Option 3 (Qualcomm, Nokia, Huawei, Qualcomm, Ericsson, Nokia, MTK): </w:t>
            </w:r>
          </w:p>
          <w:p w14:paraId="4783E9F2" w14:textId="77777777" w:rsidR="00DF1285" w:rsidRPr="00DF1285" w:rsidRDefault="00DF1285" w:rsidP="00DF1285">
            <w:pPr>
              <w:numPr>
                <w:ilvl w:val="2"/>
                <w:numId w:val="29"/>
              </w:numPr>
              <w:overflowPunct/>
              <w:autoSpaceDE/>
              <w:autoSpaceDN/>
              <w:adjustRightInd/>
              <w:spacing w:before="0" w:beforeAutospacing="0" w:after="0"/>
              <w:jc w:val="both"/>
              <w:textAlignment w:val="auto"/>
              <w:rPr>
                <w:color w:val="000000" w:themeColor="text1"/>
                <w:sz w:val="16"/>
                <w:szCs w:val="16"/>
              </w:rPr>
            </w:pPr>
            <w:r w:rsidRPr="00DF1285">
              <w:rPr>
                <w:color w:val="000000" w:themeColor="text1"/>
                <w:sz w:val="16"/>
                <w:szCs w:val="16"/>
              </w:rPr>
              <w:t>Follow the same assumption as legacy HO requirements and do not need to discuss CSI-RS based CFRA</w:t>
            </w:r>
          </w:p>
          <w:p w14:paraId="2AB2CD18" w14:textId="77777777" w:rsidR="00DF1285" w:rsidRPr="00DF1285" w:rsidRDefault="00DF1285" w:rsidP="00DF1285">
            <w:pPr>
              <w:numPr>
                <w:ilvl w:val="1"/>
                <w:numId w:val="29"/>
              </w:numPr>
              <w:overflowPunct/>
              <w:autoSpaceDE/>
              <w:autoSpaceDN/>
              <w:adjustRightInd/>
              <w:spacing w:before="0" w:beforeAutospacing="0" w:after="0"/>
              <w:jc w:val="both"/>
              <w:textAlignment w:val="auto"/>
              <w:rPr>
                <w:color w:val="000000" w:themeColor="text1"/>
                <w:sz w:val="16"/>
                <w:szCs w:val="16"/>
              </w:rPr>
            </w:pPr>
            <w:r w:rsidRPr="00DF1285">
              <w:rPr>
                <w:color w:val="000000" w:themeColor="text1"/>
                <w:sz w:val="16"/>
                <w:szCs w:val="16"/>
              </w:rPr>
              <w:lastRenderedPageBreak/>
              <w:t xml:space="preserve">Option 4 (MTK): </w:t>
            </w:r>
          </w:p>
          <w:p w14:paraId="7407805D" w14:textId="67913E85" w:rsidR="0056594D" w:rsidRPr="00DF1285" w:rsidRDefault="00DF1285" w:rsidP="00DF1285">
            <w:pPr>
              <w:numPr>
                <w:ilvl w:val="2"/>
                <w:numId w:val="29"/>
              </w:numPr>
              <w:overflowPunct/>
              <w:autoSpaceDE/>
              <w:autoSpaceDN/>
              <w:adjustRightInd/>
              <w:spacing w:before="0" w:beforeAutospacing="0" w:after="0"/>
              <w:jc w:val="both"/>
              <w:textAlignment w:val="auto"/>
              <w:rPr>
                <w:color w:val="000000" w:themeColor="text1"/>
              </w:rPr>
            </w:pPr>
            <w:r w:rsidRPr="00DF1285">
              <w:rPr>
                <w:color w:val="000000" w:themeColor="text1"/>
                <w:sz w:val="16"/>
                <w:szCs w:val="16"/>
              </w:rPr>
              <w:t>Should not consider the Rel-16 feature</w:t>
            </w:r>
          </w:p>
        </w:tc>
      </w:tr>
    </w:tbl>
    <w:p w14:paraId="5D865DEB" w14:textId="5CF2D4DE" w:rsidR="007F3542" w:rsidRDefault="007F3542" w:rsidP="00344667">
      <w:pPr>
        <w:jc w:val="both"/>
        <w:rPr>
          <w:rFonts w:cs="v4.2.0"/>
        </w:rPr>
      </w:pPr>
      <w:r>
        <w:rPr>
          <w:rFonts w:cs="v4.2.0"/>
        </w:rPr>
        <w:lastRenderedPageBreak/>
        <w:t>Since 2 step RACH is a R16 feature, we think RAN4 could start from 4 step RACH first and 2 step RACH might be discussed after the requirement of HO with PSCell by using 4 step RACH is stable. Thus, we prefer to adopt option 2.</w:t>
      </w:r>
    </w:p>
    <w:p w14:paraId="59C4305A" w14:textId="4024B2F4" w:rsidR="007F3542" w:rsidRPr="007F3542" w:rsidRDefault="007F3542" w:rsidP="00344667">
      <w:pPr>
        <w:jc w:val="both"/>
        <w:rPr>
          <w:rFonts w:cs="v4.2.0"/>
          <w:b/>
          <w:bCs/>
          <w:i/>
          <w:iCs/>
        </w:rPr>
      </w:pPr>
      <w:r w:rsidRPr="007F3542">
        <w:rPr>
          <w:rFonts w:cs="v4.2.0"/>
          <w:b/>
          <w:bCs/>
          <w:i/>
          <w:iCs/>
        </w:rPr>
        <w:t xml:space="preserve">Proposal </w:t>
      </w:r>
      <w:r w:rsidR="00F328A2">
        <w:rPr>
          <w:rFonts w:cs="v4.2.0"/>
          <w:b/>
          <w:bCs/>
          <w:i/>
          <w:iCs/>
        </w:rPr>
        <w:t>1</w:t>
      </w:r>
      <w:r w:rsidR="00DF1285">
        <w:rPr>
          <w:rFonts w:cs="v4.2.0"/>
          <w:b/>
          <w:bCs/>
          <w:i/>
          <w:iCs/>
        </w:rPr>
        <w:t>4</w:t>
      </w:r>
      <w:r w:rsidRPr="007F3542">
        <w:rPr>
          <w:rFonts w:cs="v4.2.0"/>
          <w:b/>
          <w:bCs/>
          <w:i/>
          <w:iCs/>
        </w:rPr>
        <w:t xml:space="preserve">: for requirement of HO with PSCell, RAN4 </w:t>
      </w:r>
      <w:r w:rsidR="0056594D" w:rsidRPr="0056594D">
        <w:rPr>
          <w:rFonts w:cs="v4.2.0"/>
          <w:b/>
          <w:bCs/>
          <w:i/>
          <w:iCs/>
        </w:rPr>
        <w:t>start</w:t>
      </w:r>
      <w:r w:rsidRPr="007F3542">
        <w:rPr>
          <w:rFonts w:cs="v4.2.0"/>
          <w:b/>
          <w:bCs/>
          <w:i/>
          <w:iCs/>
        </w:rPr>
        <w:t>s</w:t>
      </w:r>
      <w:r w:rsidR="0056594D" w:rsidRPr="0056594D">
        <w:rPr>
          <w:rFonts w:cs="v4.2.0"/>
          <w:b/>
          <w:bCs/>
          <w:i/>
          <w:iCs/>
        </w:rPr>
        <w:t xml:space="preserve"> the discussion with 4 step RACH first and FFS on 2 step RACH.</w:t>
      </w:r>
    </w:p>
    <w:p w14:paraId="6A712D49" w14:textId="61EE34F6" w:rsidR="004556EE" w:rsidRDefault="00F328A2" w:rsidP="00344667">
      <w:pPr>
        <w:jc w:val="both"/>
        <w:rPr>
          <w:rFonts w:cs="v4.2.0"/>
        </w:rPr>
      </w:pPr>
      <w:r>
        <w:rPr>
          <w:rFonts w:cs="v4.2.0"/>
        </w:rPr>
        <w:t xml:space="preserve">Based on RAN2 reply LS[2], there is not RACH time order restriction for HO with PSCell. Since sequential or parallel processing is mainly discussed for DL synchronization procedure, and that means RACH collision could occur for both sequential and parallel processing. </w:t>
      </w:r>
      <w:r w:rsidR="005914AF">
        <w:rPr>
          <w:rFonts w:cs="v4.2.0"/>
        </w:rPr>
        <w:t xml:space="preserve">RAN1 has clear power allocation definition between CGs in MR-DC case (that applies to RACHs as well), </w:t>
      </w:r>
      <w:r w:rsidR="00BE134B">
        <w:rPr>
          <w:rFonts w:cs="v4.2.0"/>
        </w:rPr>
        <w:t xml:space="preserve">the RACH transmission on certain CG depends on the power allocation and UE capability (dynamic power sharing and single UL). For instance, in RAN1 TS38.213 section 7.6, the power allocation mechanism has been defined for EN-DC, NE-DC and NR-DC, and </w:t>
      </w:r>
      <w:r w:rsidR="00E66697">
        <w:rPr>
          <w:rFonts w:cs="v4.2.0"/>
        </w:rPr>
        <w:t xml:space="preserve">followings are the partial definitions for </w:t>
      </w:r>
      <w:r w:rsidR="00BE134B">
        <w:rPr>
          <w:rFonts w:cs="v4.2.0"/>
        </w:rPr>
        <w:t>EN-DC</w:t>
      </w:r>
      <w:r w:rsidR="00E66697">
        <w:rPr>
          <w:rFonts w:cs="v4.2.0"/>
        </w:rPr>
        <w:t xml:space="preserve"> and NE-DC</w:t>
      </w:r>
      <w:r w:rsidR="00BE134B">
        <w:rPr>
          <w:rFonts w:cs="v4.2.0"/>
        </w:rPr>
        <w:t xml:space="preserve"> </w:t>
      </w:r>
      <w:r w:rsidR="00E66697">
        <w:rPr>
          <w:rFonts w:cs="v4.2.0"/>
        </w:rPr>
        <w:t xml:space="preserve">cases </w:t>
      </w:r>
      <w:r w:rsidR="00BE134B">
        <w:rPr>
          <w:rFonts w:cs="v4.2.0"/>
        </w:rPr>
        <w:t>as example,</w:t>
      </w:r>
    </w:p>
    <w:tbl>
      <w:tblPr>
        <w:tblStyle w:val="TableGrid"/>
        <w:tblW w:w="0" w:type="auto"/>
        <w:tblLook w:val="04A0" w:firstRow="1" w:lastRow="0" w:firstColumn="1" w:lastColumn="0" w:noHBand="0" w:noVBand="1"/>
      </w:tblPr>
      <w:tblGrid>
        <w:gridCol w:w="9629"/>
      </w:tblGrid>
      <w:tr w:rsidR="00BE134B" w14:paraId="5AFD8904" w14:textId="77777777" w:rsidTr="00E71C3A">
        <w:trPr>
          <w:trHeight w:val="6489"/>
        </w:trPr>
        <w:tc>
          <w:tcPr>
            <w:tcW w:w="9596" w:type="dxa"/>
          </w:tcPr>
          <w:p w14:paraId="2EB9A9C2" w14:textId="06A5D16A" w:rsidR="00E66697" w:rsidRPr="00E66697" w:rsidRDefault="00E66697" w:rsidP="00F328A2">
            <w:pPr>
              <w:spacing w:before="0" w:beforeAutospacing="0" w:after="0"/>
              <w:jc w:val="both"/>
              <w:rPr>
                <w:rFonts w:cs="v4.2.0"/>
                <w:b/>
                <w:bCs/>
                <w:color w:val="FF0000"/>
              </w:rPr>
            </w:pPr>
            <w:r w:rsidRPr="00E66697">
              <w:rPr>
                <w:rFonts w:cs="v4.2.0"/>
                <w:b/>
                <w:bCs/>
                <w:color w:val="FF0000"/>
              </w:rPr>
              <w:t>EN-DC:</w:t>
            </w:r>
          </w:p>
          <w:p w14:paraId="1C8439C8" w14:textId="77777777" w:rsidR="00BE134B" w:rsidRDefault="00E66697" w:rsidP="00F328A2">
            <w:pPr>
              <w:spacing w:before="0" w:beforeAutospacing="0" w:after="0"/>
              <w:jc w:val="both"/>
              <w:rPr>
                <w:rFonts w:cs="v4.2.0"/>
              </w:rPr>
            </w:pPr>
            <w:r>
              <w:rPr>
                <w:rFonts w:cs="v4.2.0"/>
                <w:noProof/>
              </w:rPr>
              <w:drawing>
                <wp:inline distT="0" distB="0" distL="0" distR="0" wp14:anchorId="11EA76D8" wp14:editId="4E466D59">
                  <wp:extent cx="5937250" cy="2220595"/>
                  <wp:effectExtent l="0" t="0" r="6350" b="1905"/>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37250" cy="2220595"/>
                          </a:xfrm>
                          <a:prstGeom prst="rect">
                            <a:avLst/>
                          </a:prstGeom>
                        </pic:spPr>
                      </pic:pic>
                    </a:graphicData>
                  </a:graphic>
                </wp:inline>
              </w:drawing>
            </w:r>
          </w:p>
          <w:p w14:paraId="17A969D4" w14:textId="45F908C9" w:rsidR="00E66697" w:rsidRPr="00E66697" w:rsidRDefault="00E66697" w:rsidP="00F328A2">
            <w:pPr>
              <w:spacing w:before="0" w:beforeAutospacing="0" w:after="0"/>
              <w:jc w:val="both"/>
              <w:rPr>
                <w:rFonts w:cs="v4.2.0"/>
                <w:b/>
                <w:bCs/>
                <w:color w:val="FF0000"/>
              </w:rPr>
            </w:pPr>
            <w:r>
              <w:rPr>
                <w:rFonts w:cs="v4.2.0"/>
                <w:b/>
                <w:bCs/>
                <w:color w:val="FF0000"/>
              </w:rPr>
              <w:t>NE</w:t>
            </w:r>
            <w:r w:rsidRPr="00E66697">
              <w:rPr>
                <w:rFonts w:cs="v4.2.0"/>
                <w:b/>
                <w:bCs/>
                <w:color w:val="FF0000"/>
              </w:rPr>
              <w:t>-DC:</w:t>
            </w:r>
          </w:p>
          <w:p w14:paraId="0B732275" w14:textId="15EEBE05" w:rsidR="00E66697" w:rsidRDefault="00E66697" w:rsidP="00F328A2">
            <w:pPr>
              <w:spacing w:before="0" w:beforeAutospacing="0" w:after="0"/>
              <w:jc w:val="both"/>
              <w:rPr>
                <w:rFonts w:cs="v4.2.0"/>
              </w:rPr>
            </w:pPr>
            <w:r>
              <w:rPr>
                <w:rFonts w:cs="v4.2.0"/>
                <w:noProof/>
              </w:rPr>
              <w:drawing>
                <wp:inline distT="0" distB="0" distL="0" distR="0" wp14:anchorId="02FC7F4A" wp14:editId="11D647D3">
                  <wp:extent cx="6120765" cy="1673225"/>
                  <wp:effectExtent l="0" t="0" r="635" b="3175"/>
                  <wp:docPr id="5" name="Picture 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 email&#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1673225"/>
                          </a:xfrm>
                          <a:prstGeom prst="rect">
                            <a:avLst/>
                          </a:prstGeom>
                        </pic:spPr>
                      </pic:pic>
                    </a:graphicData>
                  </a:graphic>
                </wp:inline>
              </w:drawing>
            </w:r>
          </w:p>
        </w:tc>
      </w:tr>
    </w:tbl>
    <w:p w14:paraId="27AE3DBE" w14:textId="3245629D" w:rsidR="00BE134B" w:rsidRDefault="00E112E4" w:rsidP="00344667">
      <w:pPr>
        <w:jc w:val="both"/>
        <w:rPr>
          <w:rFonts w:cs="v4.2.0"/>
        </w:rPr>
      </w:pPr>
      <w:r>
        <w:rPr>
          <w:rFonts w:cs="v4.2.0"/>
        </w:rPr>
        <w:t>W</w:t>
      </w:r>
      <w:r w:rsidR="00BE134B">
        <w:rPr>
          <w:rFonts w:cs="v4.2.0"/>
        </w:rPr>
        <w:t>hat we observed from RAN1 spec is</w:t>
      </w:r>
      <w:r w:rsidR="00847A44">
        <w:rPr>
          <w:rFonts w:cs="v4.2.0"/>
        </w:rPr>
        <w:t>: in</w:t>
      </w:r>
      <w:r w:rsidR="00E66697">
        <w:rPr>
          <w:rFonts w:cs="v4.2.0"/>
        </w:rPr>
        <w:t xml:space="preserve"> FR1+FR1</w:t>
      </w:r>
      <w:r w:rsidR="00847A44">
        <w:rPr>
          <w:rFonts w:cs="v4.2.0"/>
        </w:rPr>
        <w:t xml:space="preserve"> EN-DC the PSCell RACH transmission may be delayed due to the power allocation and UE capability of “</w:t>
      </w:r>
      <w:r w:rsidR="00847A44" w:rsidRPr="00847A44">
        <w:rPr>
          <w:rFonts w:cs="v4.2.0"/>
        </w:rPr>
        <w:t>uplinkTxSwitching</w:t>
      </w:r>
      <w:r w:rsidR="00847A44">
        <w:rPr>
          <w:rFonts w:cs="v4.2.0"/>
        </w:rPr>
        <w:t xml:space="preserve">” when </w:t>
      </w:r>
      <w:r w:rsidR="00847A44" w:rsidRPr="00847A44">
        <w:rPr>
          <w:rFonts w:cs="v4.2.0"/>
        </w:rPr>
        <w:t>PSCell</w:t>
      </w:r>
      <w:r w:rsidR="00847A44">
        <w:rPr>
          <w:rFonts w:cs="v4.2.0"/>
        </w:rPr>
        <w:t xml:space="preserve"> RACH is collided with the UL channels on PCell; while in </w:t>
      </w:r>
      <w:r w:rsidR="00E66697">
        <w:rPr>
          <w:rFonts w:cs="v4.2.0"/>
        </w:rPr>
        <w:t xml:space="preserve">FR1+FR1 </w:t>
      </w:r>
      <w:r w:rsidR="00847A44">
        <w:rPr>
          <w:rFonts w:cs="v4.2.0"/>
        </w:rPr>
        <w:t>NE-DC the PCell RACH transmission may be delayed due to the power allocation and UE capability of “</w:t>
      </w:r>
      <w:r w:rsidR="00847A44" w:rsidRPr="00847A44">
        <w:rPr>
          <w:rFonts w:cs="v4.2.0"/>
        </w:rPr>
        <w:t>uplinkTxSwitching</w:t>
      </w:r>
      <w:r w:rsidR="00847A44">
        <w:rPr>
          <w:rFonts w:cs="v4.2.0"/>
        </w:rPr>
        <w:t xml:space="preserve">” when </w:t>
      </w:r>
      <w:r w:rsidR="00847A44" w:rsidRPr="00847A44">
        <w:rPr>
          <w:rFonts w:cs="v4.2.0"/>
        </w:rPr>
        <w:t>PCell</w:t>
      </w:r>
      <w:r w:rsidR="00847A44">
        <w:rPr>
          <w:rFonts w:cs="v4.2.0"/>
        </w:rPr>
        <w:t xml:space="preserve"> RACH is collided with the </w:t>
      </w:r>
      <w:r w:rsidR="00E66697">
        <w:rPr>
          <w:rFonts w:cs="v4.2.0"/>
        </w:rPr>
        <w:t>UL channel</w:t>
      </w:r>
      <w:r w:rsidR="00847A44">
        <w:rPr>
          <w:rFonts w:cs="v4.2.0"/>
        </w:rPr>
        <w:t xml:space="preserve"> on P</w:t>
      </w:r>
      <w:r w:rsidR="00E66697">
        <w:rPr>
          <w:rFonts w:cs="v4.2.0"/>
        </w:rPr>
        <w:t>S</w:t>
      </w:r>
      <w:r w:rsidR="00847A44">
        <w:rPr>
          <w:rFonts w:cs="v4.2.0"/>
        </w:rPr>
        <w:t>Cell</w:t>
      </w:r>
      <w:r w:rsidR="00E66697">
        <w:rPr>
          <w:rFonts w:cs="v4.2.0"/>
        </w:rPr>
        <w:t>.</w:t>
      </w:r>
      <w:r>
        <w:rPr>
          <w:rFonts w:cs="v4.2.0"/>
        </w:rPr>
        <w:t xml:space="preserve"> Moreover, for NE-DC HO with PSCell, the PCell RACH could only be collided with PSCell RACH rather than other UL channels since PSCell is not ready to be scheduled in this case.</w:t>
      </w:r>
    </w:p>
    <w:p w14:paraId="5C69E203" w14:textId="0A05B761" w:rsidR="00E112E4" w:rsidRDefault="00E66697" w:rsidP="00344667">
      <w:pPr>
        <w:jc w:val="both"/>
        <w:rPr>
          <w:rFonts w:cs="v4.2.0"/>
        </w:rPr>
      </w:pPr>
      <w:r>
        <w:rPr>
          <w:rFonts w:cs="v4.2.0"/>
        </w:rPr>
        <w:lastRenderedPageBreak/>
        <w:t xml:space="preserve">Thus, in this requirement for HO with PSCell, if the PCell and PSCell are on the different FRs, </w:t>
      </w:r>
      <w:r w:rsidR="00E112E4">
        <w:rPr>
          <w:rFonts w:cs="v4.2.0"/>
        </w:rPr>
        <w:t xml:space="preserve">no need to consider </w:t>
      </w:r>
      <w:r w:rsidR="00E112E4" w:rsidRPr="0056594D">
        <w:rPr>
          <w:rFonts w:cs="v4.2.0"/>
        </w:rPr>
        <w:t>RO collision issu</w:t>
      </w:r>
      <w:r w:rsidR="00E112E4">
        <w:rPr>
          <w:rFonts w:cs="v4.2.0"/>
        </w:rPr>
        <w:t>e. But if PCell and PSCell are on the same FR, the RO collision issue shall be considered carefully.</w:t>
      </w:r>
      <w:r w:rsidR="00E92B96">
        <w:rPr>
          <w:rFonts w:cs="v4.2.0"/>
        </w:rPr>
        <w:t xml:space="preserve"> Here</w:t>
      </w:r>
      <w:r w:rsidR="00E112E4">
        <w:rPr>
          <w:rFonts w:cs="v4.2.0"/>
        </w:rPr>
        <w:t>, we have:</w:t>
      </w:r>
    </w:p>
    <w:p w14:paraId="5D75D596" w14:textId="1858B29F" w:rsidR="00E66697" w:rsidRDefault="00E112E4" w:rsidP="00344667">
      <w:pPr>
        <w:jc w:val="both"/>
        <w:rPr>
          <w:rFonts w:cs="v4.2.0"/>
        </w:rPr>
      </w:pPr>
      <w:r>
        <w:rPr>
          <w:rFonts w:cs="v4.2.0"/>
        </w:rPr>
        <w:t>FR1+FR1: EN-DC, NE-DC</w:t>
      </w:r>
    </w:p>
    <w:p w14:paraId="2F0D2708" w14:textId="68E92090" w:rsidR="00E112E4" w:rsidRDefault="00E112E4" w:rsidP="00344667">
      <w:pPr>
        <w:jc w:val="both"/>
        <w:rPr>
          <w:rFonts w:cs="v4.2.0"/>
        </w:rPr>
      </w:pPr>
      <w:r>
        <w:rPr>
          <w:rFonts w:cs="v4.2.0"/>
        </w:rPr>
        <w:t>FR1+FR2: EN-DC, NR-DC</w:t>
      </w:r>
    </w:p>
    <w:p w14:paraId="3937EB14" w14:textId="77777777" w:rsidR="00E112E4" w:rsidRDefault="00E112E4" w:rsidP="00344667">
      <w:pPr>
        <w:jc w:val="both"/>
        <w:rPr>
          <w:rFonts w:cs="v4.2.0"/>
        </w:rPr>
      </w:pPr>
      <w:r>
        <w:rPr>
          <w:rFonts w:cs="v4.2.0"/>
        </w:rPr>
        <w:t xml:space="preserve">That means: </w:t>
      </w:r>
    </w:p>
    <w:p w14:paraId="529327C7" w14:textId="2E3B2786" w:rsidR="00E112E4" w:rsidRDefault="00946CA5" w:rsidP="00344667">
      <w:pPr>
        <w:jc w:val="both"/>
        <w:rPr>
          <w:rFonts w:cs="v4.2.0"/>
        </w:rPr>
      </w:pPr>
      <w:r>
        <w:rPr>
          <w:rFonts w:cs="v4.2.0"/>
        </w:rPr>
        <w:t>F</w:t>
      </w:r>
      <w:r w:rsidR="00E112E4">
        <w:rPr>
          <w:rFonts w:cs="v4.2.0"/>
        </w:rPr>
        <w:t xml:space="preserve">or FR1+FR1 EN-DC, an additional uncertainty delay due to PSCell RACH collision with PCell UL channels may be introduced if the PSCell RACH cannot be transmitted based on the criteria in TS38.213 section 7.6.1 (e.g., </w:t>
      </w:r>
      <w:r w:rsidR="00933631">
        <w:rPr>
          <w:rFonts w:cs="v4.2.0"/>
        </w:rPr>
        <w:t>not support DPS, or too much power reduction, or single UL transmission limitation</w:t>
      </w:r>
      <w:r w:rsidR="00E112E4">
        <w:rPr>
          <w:rFonts w:cs="v4.2.0"/>
        </w:rPr>
        <w:t>)</w:t>
      </w:r>
      <w:r>
        <w:rPr>
          <w:rFonts w:cs="v4.2.0"/>
        </w:rPr>
        <w:t>, as shown in example figure 1.</w:t>
      </w:r>
    </w:p>
    <w:p w14:paraId="00E7AB3F" w14:textId="77777777" w:rsidR="00946CA5" w:rsidRDefault="00365282" w:rsidP="00946CA5">
      <w:pPr>
        <w:keepNext/>
        <w:jc w:val="center"/>
      </w:pPr>
      <w:r w:rsidRPr="00365282">
        <w:rPr>
          <w:rFonts w:cs="v4.2.0"/>
          <w:noProof/>
        </w:rPr>
        <w:drawing>
          <wp:inline distT="0" distB="0" distL="0" distR="0" wp14:anchorId="36F8BB46" wp14:editId="15723A4D">
            <wp:extent cx="4137184" cy="1483360"/>
            <wp:effectExtent l="0" t="0" r="3175"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46406" cy="1486667"/>
                    </a:xfrm>
                    <a:prstGeom prst="rect">
                      <a:avLst/>
                    </a:prstGeom>
                  </pic:spPr>
                </pic:pic>
              </a:graphicData>
            </a:graphic>
          </wp:inline>
        </w:drawing>
      </w:r>
    </w:p>
    <w:p w14:paraId="7B7CB6BD" w14:textId="35D8F308" w:rsidR="00365282" w:rsidRDefault="00946CA5" w:rsidP="00946CA5">
      <w:pPr>
        <w:pStyle w:val="Caption"/>
        <w:jc w:val="center"/>
        <w:rPr>
          <w:rFonts w:cs="v4.2.0"/>
          <w:lang w:eastAsia="zh-CN"/>
        </w:rPr>
      </w:pPr>
      <w:r>
        <w:t xml:space="preserve">Figure </w:t>
      </w:r>
      <w:fldSimple w:instr=" SEQ Figure \* ARABIC ">
        <w:r w:rsidR="00220568">
          <w:rPr>
            <w:noProof/>
          </w:rPr>
          <w:t>1</w:t>
        </w:r>
      </w:fldSimple>
      <w:r>
        <w:t>. example of additional RACH uncertainty</w:t>
      </w:r>
    </w:p>
    <w:p w14:paraId="34F7B2D7" w14:textId="65E7EBB1" w:rsidR="00933631" w:rsidRDefault="00946CA5" w:rsidP="00933631">
      <w:pPr>
        <w:jc w:val="both"/>
        <w:rPr>
          <w:rFonts w:cs="v4.2.0"/>
        </w:rPr>
      </w:pPr>
      <w:r>
        <w:rPr>
          <w:rFonts w:cs="v4.2.0"/>
        </w:rPr>
        <w:t>F</w:t>
      </w:r>
      <w:r w:rsidR="00933631">
        <w:rPr>
          <w:rFonts w:cs="v4.2.0"/>
        </w:rPr>
        <w:t>or FR1+FR1 NE-DC, an additional uncertainty delay due to PCell RACH collision with PSCell RACH may be introduced if the PCell RACH cannot be transmitted based on the criteria in TS38.213 section 7.6.2 (e.g., not support DPS).</w:t>
      </w:r>
    </w:p>
    <w:p w14:paraId="4751E9D0" w14:textId="171C080B" w:rsidR="00946CA5" w:rsidRDefault="00946CA5" w:rsidP="00933631">
      <w:pPr>
        <w:jc w:val="both"/>
        <w:rPr>
          <w:rFonts w:cs="v4.2.0"/>
        </w:rPr>
      </w:pPr>
      <w:r>
        <w:rPr>
          <w:rFonts w:cs="v4.2.0"/>
        </w:rPr>
        <w:t>Otherwise, if the PCell and PSCell are on the different FRs</w:t>
      </w:r>
      <w:r w:rsidR="00E92B96">
        <w:rPr>
          <w:rFonts w:cs="v4.2.0"/>
        </w:rPr>
        <w:t xml:space="preserve"> for EN-DC or NR-DC</w:t>
      </w:r>
      <w:r>
        <w:rPr>
          <w:rFonts w:cs="v4.2.0"/>
        </w:rPr>
        <w:t xml:space="preserve">, no need to consider </w:t>
      </w:r>
      <w:r w:rsidRPr="0056594D">
        <w:rPr>
          <w:rFonts w:cs="v4.2.0"/>
        </w:rPr>
        <w:t>RO collision issu</w:t>
      </w:r>
      <w:r>
        <w:rPr>
          <w:rFonts w:cs="v4.2.0"/>
        </w:rPr>
        <w:t xml:space="preserve">e. </w:t>
      </w:r>
    </w:p>
    <w:p w14:paraId="461A1585" w14:textId="06A2EE58" w:rsidR="00E92B96" w:rsidRPr="00E92B96" w:rsidRDefault="00946CA5" w:rsidP="00E92B96">
      <w:pPr>
        <w:spacing w:after="0"/>
        <w:jc w:val="both"/>
        <w:rPr>
          <w:rFonts w:cs="v4.2.0"/>
          <w:b/>
          <w:bCs/>
          <w:i/>
          <w:iCs/>
        </w:rPr>
      </w:pPr>
      <w:r w:rsidRPr="00E92B96">
        <w:rPr>
          <w:rFonts w:cs="v4.2.0"/>
          <w:b/>
          <w:bCs/>
          <w:i/>
          <w:iCs/>
        </w:rPr>
        <w:t xml:space="preserve">Proposal </w:t>
      </w:r>
      <w:r w:rsidR="003B6E32" w:rsidRPr="00E92B96">
        <w:rPr>
          <w:rFonts w:cs="v4.2.0"/>
          <w:b/>
          <w:bCs/>
          <w:i/>
          <w:iCs/>
        </w:rPr>
        <w:t>1</w:t>
      </w:r>
      <w:r w:rsidR="00DF1285">
        <w:rPr>
          <w:rFonts w:cs="v4.2.0"/>
          <w:b/>
          <w:bCs/>
          <w:i/>
          <w:iCs/>
        </w:rPr>
        <w:t>5</w:t>
      </w:r>
      <w:r w:rsidRPr="00E92B96">
        <w:rPr>
          <w:rFonts w:cs="v4.2.0"/>
          <w:b/>
          <w:bCs/>
          <w:i/>
          <w:iCs/>
        </w:rPr>
        <w:t xml:space="preserve">: </w:t>
      </w:r>
      <w:r w:rsidR="00E92B96" w:rsidRPr="00E92B96">
        <w:rPr>
          <w:rFonts w:cs="v4.2.0"/>
          <w:b/>
          <w:bCs/>
          <w:i/>
          <w:iCs/>
        </w:rPr>
        <w:t xml:space="preserve">When UE is performing HO with PSCell, </w:t>
      </w:r>
    </w:p>
    <w:p w14:paraId="6BB7EFC1" w14:textId="2B4A16A0" w:rsidR="00946CA5" w:rsidRDefault="00946CA5" w:rsidP="000F1A60">
      <w:pPr>
        <w:pStyle w:val="ListParagraph"/>
        <w:numPr>
          <w:ilvl w:val="0"/>
          <w:numId w:val="16"/>
        </w:numPr>
        <w:spacing w:line="240" w:lineRule="auto"/>
        <w:ind w:firstLineChars="0"/>
        <w:jc w:val="both"/>
        <w:rPr>
          <w:rFonts w:cs="v4.2.0"/>
          <w:b/>
          <w:bCs/>
          <w:i/>
          <w:iCs/>
          <w:sz w:val="24"/>
          <w:szCs w:val="24"/>
          <w:lang w:eastAsia="zh-CN"/>
        </w:rPr>
      </w:pPr>
      <w:r w:rsidRPr="00E92B96">
        <w:rPr>
          <w:rFonts w:cs="v4.2.0"/>
          <w:b/>
          <w:bCs/>
          <w:i/>
          <w:iCs/>
          <w:sz w:val="24"/>
          <w:szCs w:val="24"/>
          <w:lang w:eastAsia="zh-CN"/>
        </w:rPr>
        <w:t xml:space="preserve">for FR1+FR1 EN-DC, an additional uncertainty delay due to PSCell RACH collision with PCell UL channels may be introduced if the PSCell RACH cannot be transmitted based on the criteria in TS38.213 section 7.6.1; </w:t>
      </w:r>
    </w:p>
    <w:p w14:paraId="5E14A7F8" w14:textId="5AA34B2A" w:rsidR="00946CA5" w:rsidRPr="00E92B96" w:rsidRDefault="00946CA5" w:rsidP="000F1A60">
      <w:pPr>
        <w:pStyle w:val="ListParagraph"/>
        <w:numPr>
          <w:ilvl w:val="0"/>
          <w:numId w:val="16"/>
        </w:numPr>
        <w:spacing w:line="240" w:lineRule="auto"/>
        <w:ind w:firstLineChars="0"/>
        <w:jc w:val="both"/>
        <w:rPr>
          <w:rFonts w:cs="v4.2.0"/>
          <w:b/>
          <w:bCs/>
          <w:i/>
          <w:iCs/>
          <w:sz w:val="24"/>
          <w:szCs w:val="24"/>
          <w:lang w:eastAsia="zh-CN"/>
        </w:rPr>
      </w:pPr>
      <w:r w:rsidRPr="00E92B96">
        <w:rPr>
          <w:rFonts w:cs="v4.2.0"/>
          <w:b/>
          <w:bCs/>
          <w:i/>
          <w:iCs/>
          <w:sz w:val="24"/>
          <w:szCs w:val="24"/>
          <w:lang w:eastAsia="zh-CN"/>
        </w:rPr>
        <w:t xml:space="preserve">for FR1+FR1 NE-DC, an additional uncertainty delay due to PCell RACH collision with PSCell RACH may be introduced if the PCell RACH cannot be transmitted based on the criteria in TS38.213 section 7.6.2; </w:t>
      </w:r>
    </w:p>
    <w:p w14:paraId="12FA5084" w14:textId="29702FF7" w:rsidR="00DF1285" w:rsidRPr="00DF1285" w:rsidRDefault="00946CA5" w:rsidP="00DF1285">
      <w:pPr>
        <w:pStyle w:val="ListParagraph"/>
        <w:numPr>
          <w:ilvl w:val="0"/>
          <w:numId w:val="16"/>
        </w:numPr>
        <w:spacing w:line="240" w:lineRule="auto"/>
        <w:ind w:firstLineChars="0"/>
        <w:jc w:val="both"/>
        <w:rPr>
          <w:rFonts w:cs="v4.2.0"/>
          <w:b/>
          <w:bCs/>
          <w:i/>
          <w:iCs/>
          <w:sz w:val="24"/>
          <w:szCs w:val="24"/>
          <w:lang w:val="en-US" w:eastAsia="zh-CN"/>
        </w:rPr>
      </w:pPr>
      <w:r w:rsidRPr="00E92B96">
        <w:rPr>
          <w:rFonts w:cs="v4.2.0"/>
          <w:b/>
          <w:bCs/>
          <w:i/>
          <w:iCs/>
          <w:sz w:val="24"/>
          <w:szCs w:val="24"/>
          <w:lang w:eastAsia="zh-CN"/>
        </w:rPr>
        <w:t xml:space="preserve">otherwise, if </w:t>
      </w:r>
      <w:r w:rsidR="00E92B96">
        <w:rPr>
          <w:rFonts w:cs="v4.2.0"/>
          <w:b/>
          <w:bCs/>
          <w:i/>
          <w:iCs/>
          <w:sz w:val="24"/>
          <w:szCs w:val="24"/>
          <w:lang w:val="en-US" w:eastAsia="zh-CN"/>
        </w:rPr>
        <w:t xml:space="preserve">target </w:t>
      </w:r>
      <w:r w:rsidRPr="00E92B96">
        <w:rPr>
          <w:rFonts w:cs="v4.2.0"/>
          <w:b/>
          <w:bCs/>
          <w:i/>
          <w:iCs/>
          <w:sz w:val="24"/>
          <w:szCs w:val="24"/>
          <w:lang w:eastAsia="zh-CN"/>
        </w:rPr>
        <w:t xml:space="preserve">PCell and </w:t>
      </w:r>
      <w:r w:rsidR="00E92B96">
        <w:rPr>
          <w:rFonts w:cs="v4.2.0"/>
          <w:b/>
          <w:bCs/>
          <w:i/>
          <w:iCs/>
          <w:sz w:val="24"/>
          <w:szCs w:val="24"/>
          <w:lang w:val="en-US" w:eastAsia="zh-CN"/>
        </w:rPr>
        <w:t xml:space="preserve">target </w:t>
      </w:r>
      <w:r w:rsidRPr="00E92B96">
        <w:rPr>
          <w:rFonts w:cs="v4.2.0"/>
          <w:b/>
          <w:bCs/>
          <w:i/>
          <w:iCs/>
          <w:sz w:val="24"/>
          <w:szCs w:val="24"/>
          <w:lang w:eastAsia="zh-CN"/>
        </w:rPr>
        <w:t>PSCell are on the different FRs</w:t>
      </w:r>
      <w:r w:rsidR="00B336BD" w:rsidRPr="00E92B96">
        <w:rPr>
          <w:rFonts w:cs="v4.2.0"/>
          <w:b/>
          <w:bCs/>
          <w:i/>
          <w:iCs/>
          <w:sz w:val="24"/>
          <w:szCs w:val="24"/>
          <w:lang w:val="en-US" w:eastAsia="zh-CN"/>
        </w:rPr>
        <w:t xml:space="preserve"> </w:t>
      </w:r>
      <w:r w:rsidR="00E92B96">
        <w:rPr>
          <w:rFonts w:cs="v4.2.0"/>
          <w:b/>
          <w:bCs/>
          <w:i/>
          <w:iCs/>
          <w:sz w:val="24"/>
          <w:szCs w:val="24"/>
          <w:lang w:val="en-US" w:eastAsia="zh-CN"/>
        </w:rPr>
        <w:t>for EN-DC or NR-DC</w:t>
      </w:r>
      <w:r w:rsidRPr="00E92B96">
        <w:rPr>
          <w:rFonts w:cs="v4.2.0"/>
          <w:b/>
          <w:bCs/>
          <w:i/>
          <w:iCs/>
          <w:sz w:val="24"/>
          <w:szCs w:val="24"/>
          <w:lang w:eastAsia="zh-CN"/>
        </w:rPr>
        <w:t>, no need to consider RO collision issue.</w:t>
      </w:r>
    </w:p>
    <w:p w14:paraId="542E2AC1" w14:textId="157BEE4F" w:rsidR="00DF1285" w:rsidRPr="00DF1285" w:rsidRDefault="00DF1285" w:rsidP="00DF1285">
      <w:pPr>
        <w:jc w:val="both"/>
        <w:rPr>
          <w:rFonts w:ascii="Times" w:hAnsi="Times" w:cs="Times"/>
          <w:position w:val="2"/>
        </w:rPr>
      </w:pPr>
      <w:r w:rsidRPr="00DF1285">
        <w:rPr>
          <w:rFonts w:ascii="Times" w:hAnsi="Times" w:cs="Times"/>
          <w:position w:val="2"/>
        </w:rPr>
        <w:t xml:space="preserve">In </w:t>
      </w:r>
      <w:r>
        <w:rPr>
          <w:rFonts w:ascii="Times" w:hAnsi="Times" w:cs="Times"/>
          <w:position w:val="2"/>
        </w:rPr>
        <w:t>last meeting</w:t>
      </w:r>
      <w:r w:rsidRPr="00DF1285">
        <w:rPr>
          <w:rFonts w:ascii="Times" w:hAnsi="Times" w:cs="Times"/>
          <w:position w:val="2"/>
        </w:rPr>
        <w:t xml:space="preserve">, the </w:t>
      </w:r>
      <w:r>
        <w:rPr>
          <w:rFonts w:ascii="Times" w:hAnsi="Times" w:cs="Times"/>
          <w:position w:val="2"/>
        </w:rPr>
        <w:t xml:space="preserve">necessity of </w:t>
      </w:r>
      <w:r w:rsidRPr="00DF1285">
        <w:rPr>
          <w:rFonts w:ascii="Times" w:hAnsi="Times" w:cs="Times"/>
          <w:position w:val="2"/>
        </w:rPr>
        <w:t xml:space="preserve">CSI-RS based CFRA </w:t>
      </w:r>
      <w:r>
        <w:rPr>
          <w:rFonts w:ascii="Times" w:hAnsi="Times" w:cs="Times"/>
          <w:position w:val="2"/>
        </w:rPr>
        <w:t>was</w:t>
      </w:r>
      <w:r w:rsidRPr="00DF1285">
        <w:rPr>
          <w:rFonts w:ascii="Times" w:hAnsi="Times" w:cs="Times"/>
          <w:position w:val="2"/>
        </w:rPr>
        <w:t xml:space="preserve"> </w:t>
      </w:r>
      <w:r>
        <w:rPr>
          <w:rFonts w:ascii="Times" w:hAnsi="Times" w:cs="Times"/>
          <w:position w:val="2"/>
        </w:rPr>
        <w:t>discussed</w:t>
      </w:r>
      <w:r w:rsidRPr="00DF1285">
        <w:rPr>
          <w:rFonts w:ascii="Times" w:hAnsi="Times" w:cs="Times"/>
          <w:position w:val="2"/>
        </w:rPr>
        <w:t xml:space="preserve"> for both PCell HO and PSCell addition</w:t>
      </w:r>
      <w:r>
        <w:rPr>
          <w:rFonts w:ascii="Times" w:hAnsi="Times" w:cs="Times"/>
          <w:position w:val="2"/>
        </w:rPr>
        <w:t xml:space="preserve"> in issue 2-4-4</w:t>
      </w:r>
      <w:r w:rsidRPr="00DF1285">
        <w:rPr>
          <w:rFonts w:ascii="Times" w:hAnsi="Times" w:cs="Times"/>
          <w:position w:val="2"/>
        </w:rPr>
        <w:t>. If the target PCell or target PSCell has been configured with CSI-RS CFRA, the additional CSI-RS based L3 measurement is needed before UE transmits preamble to the target PCell or PSCell, and also, the association time between RO and CSI-RS shall be clarified in the requirement. However, CSI-RS based CFRA was not specified in legacy handover and PSCell addition requirement. So</w:t>
      </w:r>
      <w:r>
        <w:rPr>
          <w:rFonts w:ascii="Times" w:hAnsi="Times" w:cs="Times"/>
          <w:position w:val="2"/>
        </w:rPr>
        <w:t>,</w:t>
      </w:r>
      <w:r w:rsidRPr="00DF1285">
        <w:rPr>
          <w:rFonts w:ascii="Times" w:hAnsi="Times" w:cs="Times"/>
          <w:position w:val="2"/>
        </w:rPr>
        <w:t xml:space="preserve"> we propose that,</w:t>
      </w:r>
    </w:p>
    <w:p w14:paraId="0A2B0CC0" w14:textId="33C37E3C" w:rsidR="00DF1285" w:rsidRPr="00DF1285" w:rsidRDefault="00DF1285" w:rsidP="00DF1285">
      <w:pPr>
        <w:jc w:val="both"/>
        <w:rPr>
          <w:rFonts w:ascii="Times" w:hAnsi="Times" w:cs="Times"/>
          <w:b/>
          <w:bCs/>
          <w:i/>
          <w:iCs/>
          <w:position w:val="2"/>
        </w:rPr>
      </w:pPr>
      <w:r w:rsidRPr="00DF1285">
        <w:rPr>
          <w:rFonts w:ascii="Times" w:hAnsi="Times" w:cs="Times"/>
          <w:b/>
          <w:bCs/>
          <w:i/>
          <w:iCs/>
          <w:position w:val="2"/>
        </w:rPr>
        <w:lastRenderedPageBreak/>
        <w:t xml:space="preserve">Proposal </w:t>
      </w:r>
      <w:r>
        <w:rPr>
          <w:rFonts w:ascii="Times" w:hAnsi="Times" w:cs="Times"/>
          <w:b/>
          <w:bCs/>
          <w:i/>
          <w:iCs/>
          <w:position w:val="2"/>
        </w:rPr>
        <w:t>16</w:t>
      </w:r>
      <w:r w:rsidRPr="00DF1285">
        <w:rPr>
          <w:rFonts w:ascii="Times" w:hAnsi="Times" w:cs="Times"/>
          <w:b/>
          <w:bCs/>
          <w:i/>
          <w:iCs/>
          <w:position w:val="2"/>
        </w:rPr>
        <w:t xml:space="preserve">: </w:t>
      </w:r>
    </w:p>
    <w:p w14:paraId="0D1F2B29" w14:textId="7DC170B7" w:rsidR="00DF1285" w:rsidRPr="0048097C" w:rsidRDefault="00DF1285" w:rsidP="00E92B96">
      <w:pPr>
        <w:jc w:val="both"/>
        <w:rPr>
          <w:rFonts w:ascii="Times" w:hAnsi="Times" w:cs="Times"/>
          <w:b/>
          <w:bCs/>
          <w:i/>
          <w:iCs/>
          <w:position w:val="2"/>
        </w:rPr>
      </w:pPr>
      <w:r w:rsidRPr="00DF1285">
        <w:rPr>
          <w:rFonts w:ascii="Times" w:hAnsi="Times" w:cs="Times"/>
          <w:b/>
          <w:bCs/>
          <w:i/>
          <w:iCs/>
          <w:position w:val="2"/>
        </w:rPr>
        <w:t xml:space="preserve">If CSI-RS based CFRA is used for RACH on PSCell, the additional CSI-RS measurement and the CSI-RS to RO association period shall be considered. </w:t>
      </w:r>
    </w:p>
    <w:p w14:paraId="1583DF79" w14:textId="528AA355" w:rsidR="0048097C" w:rsidRDefault="00E92B96" w:rsidP="00E92B96">
      <w:pPr>
        <w:jc w:val="both"/>
        <w:rPr>
          <w:rFonts w:ascii="Times" w:hAnsi="Times" w:cs="Times"/>
          <w:position w:val="2"/>
        </w:rPr>
      </w:pPr>
      <w:r w:rsidRPr="00356ED6">
        <w:rPr>
          <w:rFonts w:ascii="Times" w:hAnsi="Times" w:cs="Times"/>
          <w:position w:val="2"/>
        </w:rPr>
        <w:t>Regarding</w:t>
      </w:r>
      <w:r w:rsidRPr="00356ED6">
        <w:t xml:space="preserve"> </w:t>
      </w:r>
      <w:r w:rsidRPr="00356ED6">
        <w:rPr>
          <w:rFonts w:ascii="Times" w:hAnsi="Times" w:cs="Times"/>
          <w:position w:val="2"/>
        </w:rPr>
        <w:t xml:space="preserve">RACH occasion on NR-U CC for HO with PSCell, in last meeting, we had agreement </w:t>
      </w:r>
      <w:r w:rsidR="0048097C">
        <w:rPr>
          <w:rFonts w:ascii="Times" w:hAnsi="Times" w:cs="Times"/>
          <w:position w:val="2"/>
        </w:rPr>
        <w:t>that,</w:t>
      </w:r>
    </w:p>
    <w:tbl>
      <w:tblPr>
        <w:tblStyle w:val="TableGrid"/>
        <w:tblW w:w="0" w:type="auto"/>
        <w:tblLook w:val="04A0" w:firstRow="1" w:lastRow="0" w:firstColumn="1" w:lastColumn="0" w:noHBand="0" w:noVBand="1"/>
      </w:tblPr>
      <w:tblGrid>
        <w:gridCol w:w="9629"/>
      </w:tblGrid>
      <w:tr w:rsidR="0048097C" w14:paraId="3D01AF3C" w14:textId="77777777" w:rsidTr="0048097C">
        <w:tc>
          <w:tcPr>
            <w:tcW w:w="9629" w:type="dxa"/>
          </w:tcPr>
          <w:p w14:paraId="04AC7787" w14:textId="77777777" w:rsidR="0048097C" w:rsidRPr="0048097C" w:rsidRDefault="0048097C" w:rsidP="0048097C">
            <w:pPr>
              <w:spacing w:before="0" w:beforeAutospacing="0" w:after="0"/>
              <w:rPr>
                <w:color w:val="0070C0"/>
                <w:sz w:val="16"/>
                <w:szCs w:val="16"/>
              </w:rPr>
            </w:pPr>
            <w:r w:rsidRPr="0048097C">
              <w:rPr>
                <w:color w:val="0070C0"/>
                <w:sz w:val="16"/>
                <w:szCs w:val="16"/>
              </w:rPr>
              <w:t>Agreements during GTW session</w:t>
            </w:r>
          </w:p>
          <w:p w14:paraId="67722AA4" w14:textId="77777777" w:rsidR="0048097C" w:rsidRPr="0048097C" w:rsidRDefault="0048097C" w:rsidP="0048097C">
            <w:pPr>
              <w:pStyle w:val="ListParagraph"/>
              <w:widowControl/>
              <w:numPr>
                <w:ilvl w:val="0"/>
                <w:numId w:val="29"/>
              </w:numPr>
              <w:autoSpaceDE/>
              <w:autoSpaceDN/>
              <w:adjustRightInd/>
              <w:spacing w:before="0" w:beforeAutospacing="0" w:line="240" w:lineRule="auto"/>
              <w:ind w:firstLineChars="0"/>
              <w:rPr>
                <w:bCs/>
                <w:sz w:val="16"/>
                <w:szCs w:val="16"/>
                <w:highlight w:val="green"/>
              </w:rPr>
            </w:pPr>
            <w:r w:rsidRPr="0048097C">
              <w:rPr>
                <w:bCs/>
                <w:sz w:val="16"/>
                <w:szCs w:val="16"/>
                <w:highlight w:val="green"/>
              </w:rPr>
              <w:t>Continue discussion on RACH occasion on NR-U CC for HO with PSCell in RAN4 #101e</w:t>
            </w:r>
          </w:p>
          <w:p w14:paraId="21DAC30D" w14:textId="77777777" w:rsidR="0048097C" w:rsidRPr="0048097C" w:rsidRDefault="0048097C" w:rsidP="0048097C">
            <w:pPr>
              <w:pStyle w:val="ListParagraph"/>
              <w:widowControl/>
              <w:numPr>
                <w:ilvl w:val="1"/>
                <w:numId w:val="29"/>
              </w:numPr>
              <w:autoSpaceDE/>
              <w:autoSpaceDN/>
              <w:adjustRightInd/>
              <w:spacing w:before="0" w:beforeAutospacing="0" w:line="240" w:lineRule="auto"/>
              <w:ind w:firstLineChars="0"/>
              <w:rPr>
                <w:bCs/>
                <w:sz w:val="16"/>
                <w:szCs w:val="16"/>
                <w:highlight w:val="green"/>
              </w:rPr>
            </w:pPr>
            <w:r w:rsidRPr="0048097C">
              <w:rPr>
                <w:bCs/>
                <w:sz w:val="16"/>
                <w:szCs w:val="16"/>
                <w:highlight w:val="green"/>
              </w:rPr>
              <w:t>Prioritize EN-DC to EN-DC scenario</w:t>
            </w:r>
          </w:p>
          <w:p w14:paraId="60798BA8" w14:textId="77777777" w:rsidR="0048097C" w:rsidRPr="0048097C" w:rsidRDefault="0048097C" w:rsidP="0048097C">
            <w:pPr>
              <w:pStyle w:val="ListParagraph"/>
              <w:widowControl/>
              <w:numPr>
                <w:ilvl w:val="1"/>
                <w:numId w:val="29"/>
              </w:numPr>
              <w:autoSpaceDE/>
              <w:autoSpaceDN/>
              <w:adjustRightInd/>
              <w:spacing w:before="0" w:beforeAutospacing="0" w:line="240" w:lineRule="auto"/>
              <w:ind w:firstLineChars="0"/>
              <w:rPr>
                <w:bCs/>
                <w:sz w:val="16"/>
                <w:szCs w:val="16"/>
                <w:highlight w:val="green"/>
              </w:rPr>
            </w:pPr>
            <w:r w:rsidRPr="0048097C">
              <w:rPr>
                <w:bCs/>
                <w:sz w:val="16"/>
                <w:szCs w:val="16"/>
                <w:highlight w:val="green"/>
              </w:rPr>
              <w:t>Companies are encouraged to provide inputs on the candidate requirements</w:t>
            </w:r>
          </w:p>
          <w:p w14:paraId="4156E0FA" w14:textId="16ECE656" w:rsidR="0048097C" w:rsidRPr="0048097C" w:rsidRDefault="0048097C" w:rsidP="0048097C">
            <w:pPr>
              <w:pStyle w:val="ListParagraph"/>
              <w:widowControl/>
              <w:numPr>
                <w:ilvl w:val="1"/>
                <w:numId w:val="29"/>
              </w:numPr>
              <w:autoSpaceDE/>
              <w:autoSpaceDN/>
              <w:adjustRightInd/>
              <w:spacing w:before="0" w:beforeAutospacing="0" w:line="240" w:lineRule="auto"/>
              <w:ind w:firstLineChars="0"/>
              <w:rPr>
                <w:bCs/>
                <w:highlight w:val="green"/>
              </w:rPr>
            </w:pPr>
            <w:r w:rsidRPr="0048097C">
              <w:rPr>
                <w:bCs/>
                <w:sz w:val="16"/>
                <w:szCs w:val="16"/>
                <w:highlight w:val="green"/>
              </w:rPr>
              <w:t>FFS whether to introduce requirements</w:t>
            </w:r>
          </w:p>
        </w:tc>
      </w:tr>
    </w:tbl>
    <w:p w14:paraId="34207483" w14:textId="5FDB4762" w:rsidR="00E92B96" w:rsidRPr="00356ED6" w:rsidRDefault="00E92B96" w:rsidP="00E92B96">
      <w:pPr>
        <w:jc w:val="both"/>
        <w:rPr>
          <w:rFonts w:ascii="Times" w:hAnsi="Times" w:cs="Times"/>
          <w:position w:val="2"/>
        </w:rPr>
      </w:pPr>
      <w:r w:rsidRPr="00356ED6">
        <w:rPr>
          <w:rFonts w:ascii="Times" w:hAnsi="Times" w:cs="Times"/>
          <w:position w:val="2"/>
        </w:rPr>
        <w:t>In our understanding, the CCA on target carrier would not only impact the UL RACH but also the DL synchronization procedure</w:t>
      </w:r>
      <w:r w:rsidR="006E6703" w:rsidRPr="00356ED6">
        <w:rPr>
          <w:rFonts w:ascii="Times" w:hAnsi="Times" w:cs="Times"/>
          <w:position w:val="2"/>
        </w:rPr>
        <w:t>, and therefore it would introduce extra big working scope for this topic (not only impact on RACH uncertainty)</w:t>
      </w:r>
      <w:r w:rsidRPr="00356ED6">
        <w:rPr>
          <w:rFonts w:ascii="Times" w:hAnsi="Times" w:cs="Times"/>
          <w:position w:val="2"/>
        </w:rPr>
        <w:t xml:space="preserve">. </w:t>
      </w:r>
      <w:r w:rsidR="0048097C">
        <w:rPr>
          <w:rFonts w:ascii="Times" w:hAnsi="Times" w:cs="Times"/>
          <w:position w:val="2"/>
        </w:rPr>
        <w:t>We think it makes more sense to discuss NR-U scenario after we complete the licensed requirement for HO with PSCell.</w:t>
      </w:r>
    </w:p>
    <w:p w14:paraId="56740FAA" w14:textId="4D227145" w:rsidR="00E92B96" w:rsidRPr="0048097C" w:rsidRDefault="00E92B96" w:rsidP="00E92B96">
      <w:pPr>
        <w:jc w:val="both"/>
        <w:rPr>
          <w:rFonts w:cs="v4.2.0"/>
          <w:b/>
          <w:bCs/>
          <w:i/>
          <w:iCs/>
        </w:rPr>
      </w:pPr>
      <w:r w:rsidRPr="00E92B96">
        <w:rPr>
          <w:rFonts w:cs="v4.2.0"/>
          <w:b/>
          <w:bCs/>
          <w:i/>
          <w:iCs/>
        </w:rPr>
        <w:t>Proposal 1</w:t>
      </w:r>
      <w:r w:rsidR="0048097C">
        <w:rPr>
          <w:rFonts w:cs="v4.2.0"/>
          <w:b/>
          <w:bCs/>
          <w:i/>
          <w:iCs/>
        </w:rPr>
        <w:t>7</w:t>
      </w:r>
      <w:r w:rsidRPr="00E92B96">
        <w:rPr>
          <w:rFonts w:cs="v4.2.0"/>
          <w:b/>
          <w:bCs/>
          <w:i/>
          <w:iCs/>
        </w:rPr>
        <w:t xml:space="preserve">: </w:t>
      </w:r>
      <w:r w:rsidR="0048097C">
        <w:rPr>
          <w:rFonts w:cs="v4.2.0"/>
          <w:b/>
          <w:bCs/>
          <w:i/>
          <w:iCs/>
        </w:rPr>
        <w:t xml:space="preserve">Postpone the requirement design of NR-U HO with PSCell until RAN4 completes the baseline </w:t>
      </w:r>
      <w:r w:rsidR="0048097C" w:rsidRPr="0048097C">
        <w:rPr>
          <w:rFonts w:cs="v4.2.0"/>
          <w:b/>
          <w:bCs/>
          <w:i/>
          <w:iCs/>
        </w:rPr>
        <w:t>requirement for HO with PSCell</w:t>
      </w:r>
      <w:r w:rsidR="0048097C">
        <w:rPr>
          <w:rFonts w:cs="v4.2.0"/>
          <w:b/>
          <w:bCs/>
          <w:i/>
          <w:iCs/>
        </w:rPr>
        <w:t xml:space="preserve"> on licensed band</w:t>
      </w:r>
      <w:r w:rsidRPr="00E92B96">
        <w:rPr>
          <w:rFonts w:cs="v4.2.0"/>
          <w:b/>
          <w:bCs/>
          <w:i/>
          <w:iCs/>
        </w:rPr>
        <w:t>.</w:t>
      </w:r>
    </w:p>
    <w:p w14:paraId="5E04013A" w14:textId="4D74CBBB" w:rsidR="006A34B2" w:rsidRDefault="006A34B2" w:rsidP="006A34B2">
      <w:pPr>
        <w:pStyle w:val="Heading1"/>
        <w:numPr>
          <w:ilvl w:val="0"/>
          <w:numId w:val="10"/>
        </w:numPr>
        <w:pBdr>
          <w:top w:val="single" w:sz="12" w:space="2" w:color="auto"/>
        </w:pBdr>
        <w:jc w:val="both"/>
        <w:rPr>
          <w:sz w:val="32"/>
        </w:rPr>
      </w:pPr>
      <w:r>
        <w:rPr>
          <w:sz w:val="32"/>
        </w:rPr>
        <w:t>Interruption requirement for HO with PSCell</w:t>
      </w:r>
    </w:p>
    <w:p w14:paraId="54922676" w14:textId="07195991" w:rsidR="0066050B" w:rsidRDefault="006A34B2" w:rsidP="006A34B2">
      <w:pPr>
        <w:spacing w:before="120"/>
        <w:jc w:val="both"/>
        <w:rPr>
          <w:rFonts w:ascii="Times" w:hAnsi="Times" w:cs="Times"/>
          <w:color w:val="000000"/>
          <w:position w:val="2"/>
        </w:rPr>
      </w:pPr>
      <w:r>
        <w:rPr>
          <w:rFonts w:ascii="Times" w:hAnsi="Times" w:cs="Times"/>
          <w:color w:val="000000"/>
          <w:position w:val="2"/>
        </w:rPr>
        <w:t>In last meeting, some options were captured in [1],</w:t>
      </w:r>
      <w:r w:rsidR="00730D91">
        <w:rPr>
          <w:rFonts w:ascii="Times" w:hAnsi="Times" w:cs="Times"/>
          <w:color w:val="000000"/>
          <w:position w:val="2"/>
        </w:rPr>
        <w:t xml:space="preserve"> which are duplicated as below,</w:t>
      </w:r>
    </w:p>
    <w:tbl>
      <w:tblPr>
        <w:tblStyle w:val="TableGrid"/>
        <w:tblW w:w="0" w:type="auto"/>
        <w:tblLook w:val="04A0" w:firstRow="1" w:lastRow="0" w:firstColumn="1" w:lastColumn="0" w:noHBand="0" w:noVBand="1"/>
      </w:tblPr>
      <w:tblGrid>
        <w:gridCol w:w="9629"/>
      </w:tblGrid>
      <w:tr w:rsidR="00730D91" w14:paraId="79F4E2F4" w14:textId="77777777" w:rsidTr="00730D91">
        <w:tc>
          <w:tcPr>
            <w:tcW w:w="9629" w:type="dxa"/>
          </w:tcPr>
          <w:p w14:paraId="5579CDFC" w14:textId="77777777" w:rsidR="00B5244F" w:rsidRPr="00B5244F" w:rsidRDefault="00B5244F" w:rsidP="00B5244F">
            <w:pPr>
              <w:spacing w:before="0" w:beforeAutospacing="0" w:after="0"/>
              <w:rPr>
                <w:b/>
                <w:color w:val="000000" w:themeColor="text1"/>
                <w:sz w:val="16"/>
                <w:szCs w:val="16"/>
                <w:u w:val="single"/>
                <w:lang w:eastAsia="ko-KR"/>
              </w:rPr>
            </w:pPr>
            <w:r w:rsidRPr="00B5244F">
              <w:rPr>
                <w:b/>
                <w:color w:val="000000" w:themeColor="text1"/>
                <w:sz w:val="16"/>
                <w:szCs w:val="16"/>
                <w:u w:val="single"/>
                <w:lang w:eastAsia="ko-KR"/>
              </w:rPr>
              <w:t>Issue 2-3-2a: Interruption requirements, similar as T</w:t>
            </w:r>
            <w:r w:rsidRPr="00B5244F">
              <w:rPr>
                <w:b/>
                <w:color w:val="000000" w:themeColor="text1"/>
                <w:sz w:val="16"/>
                <w:szCs w:val="16"/>
                <w:u w:val="single"/>
                <w:vertAlign w:val="subscript"/>
                <w:lang w:eastAsia="ko-KR"/>
              </w:rPr>
              <w:t xml:space="preserve">interrupt </w:t>
            </w:r>
            <w:r w:rsidRPr="00B5244F">
              <w:rPr>
                <w:b/>
                <w:color w:val="000000" w:themeColor="text1"/>
                <w:sz w:val="16"/>
                <w:szCs w:val="16"/>
                <w:u w:val="single"/>
                <w:lang w:eastAsia="ko-KR"/>
              </w:rPr>
              <w:t>for in legacy handover requirements, for HO with PSCell</w:t>
            </w:r>
          </w:p>
          <w:p w14:paraId="3CE016D6" w14:textId="77777777" w:rsidR="00B5244F" w:rsidRPr="00B5244F" w:rsidRDefault="00B5244F" w:rsidP="00B5244F">
            <w:pPr>
              <w:numPr>
                <w:ilvl w:val="0"/>
                <w:numId w:val="26"/>
              </w:numPr>
              <w:overflowPunct/>
              <w:autoSpaceDE/>
              <w:autoSpaceDN/>
              <w:adjustRightInd/>
              <w:spacing w:before="0" w:beforeAutospacing="0" w:after="0"/>
              <w:jc w:val="both"/>
              <w:textAlignment w:val="auto"/>
              <w:rPr>
                <w:color w:val="000000" w:themeColor="text1"/>
                <w:sz w:val="16"/>
                <w:szCs w:val="16"/>
              </w:rPr>
            </w:pPr>
            <w:r w:rsidRPr="00B5244F">
              <w:rPr>
                <w:color w:val="000000" w:themeColor="text1"/>
                <w:sz w:val="16"/>
                <w:szCs w:val="16"/>
              </w:rPr>
              <w:t>Proposals</w:t>
            </w:r>
          </w:p>
          <w:p w14:paraId="7BD8E4DB" w14:textId="77777777" w:rsidR="00B5244F" w:rsidRPr="00B5244F" w:rsidRDefault="00B5244F" w:rsidP="00B5244F">
            <w:pPr>
              <w:numPr>
                <w:ilvl w:val="1"/>
                <w:numId w:val="26"/>
              </w:numPr>
              <w:overflowPunct/>
              <w:autoSpaceDE/>
              <w:autoSpaceDN/>
              <w:adjustRightInd/>
              <w:spacing w:before="0" w:beforeAutospacing="0" w:after="0"/>
              <w:jc w:val="both"/>
              <w:textAlignment w:val="auto"/>
              <w:rPr>
                <w:color w:val="000000" w:themeColor="text1"/>
                <w:sz w:val="16"/>
                <w:szCs w:val="16"/>
              </w:rPr>
            </w:pPr>
            <w:r w:rsidRPr="00B5244F">
              <w:rPr>
                <w:rFonts w:eastAsiaTheme="minorEastAsia"/>
                <w:color w:val="000000" w:themeColor="text1"/>
                <w:sz w:val="16"/>
                <w:szCs w:val="16"/>
              </w:rPr>
              <w:t>Option 1a (Nokia)</w:t>
            </w:r>
          </w:p>
          <w:p w14:paraId="4AD0B2F3" w14:textId="77777777" w:rsidR="00B5244F" w:rsidRPr="00B5244F" w:rsidRDefault="00B5244F" w:rsidP="00B5244F">
            <w:pPr>
              <w:numPr>
                <w:ilvl w:val="2"/>
                <w:numId w:val="26"/>
              </w:numPr>
              <w:overflowPunct/>
              <w:autoSpaceDE/>
              <w:autoSpaceDN/>
              <w:adjustRightInd/>
              <w:spacing w:before="0" w:beforeAutospacing="0" w:after="0"/>
              <w:jc w:val="both"/>
              <w:textAlignment w:val="auto"/>
              <w:rPr>
                <w:color w:val="000000" w:themeColor="text1"/>
                <w:sz w:val="16"/>
                <w:szCs w:val="16"/>
              </w:rPr>
            </w:pPr>
            <w:r w:rsidRPr="00B5244F">
              <w:rPr>
                <w:rFonts w:eastAsiaTheme="minorEastAsia"/>
                <w:color w:val="000000" w:themeColor="text1"/>
                <w:sz w:val="16"/>
                <w:szCs w:val="16"/>
              </w:rPr>
              <w:t>No new interruption requirement for HO with PSCell is needed. Interruption in legacy handover delay requirement can still be applied for the PCell HO.</w:t>
            </w:r>
          </w:p>
          <w:p w14:paraId="436DE4D3" w14:textId="77777777" w:rsidR="00B5244F" w:rsidRPr="00B5244F" w:rsidRDefault="00B5244F" w:rsidP="00B5244F">
            <w:pPr>
              <w:numPr>
                <w:ilvl w:val="1"/>
                <w:numId w:val="26"/>
              </w:numPr>
              <w:overflowPunct/>
              <w:autoSpaceDE/>
              <w:autoSpaceDN/>
              <w:adjustRightInd/>
              <w:spacing w:before="0" w:beforeAutospacing="0" w:after="0"/>
              <w:jc w:val="both"/>
              <w:textAlignment w:val="auto"/>
              <w:rPr>
                <w:color w:val="000000" w:themeColor="text1"/>
                <w:sz w:val="16"/>
                <w:szCs w:val="16"/>
              </w:rPr>
            </w:pPr>
            <w:r w:rsidRPr="00B5244F">
              <w:rPr>
                <w:rFonts w:eastAsiaTheme="minorEastAsia"/>
                <w:color w:val="000000" w:themeColor="text1"/>
                <w:sz w:val="16"/>
                <w:szCs w:val="16"/>
              </w:rPr>
              <w:t>Option 1b: (Xiaomi, Apple, Huawei, Qualcomm, vivo, Intel, OPPO, CATT, Ericsson, MTK)</w:t>
            </w:r>
          </w:p>
          <w:p w14:paraId="69F0569B" w14:textId="77777777" w:rsidR="00B5244F" w:rsidRPr="00B5244F" w:rsidRDefault="00B5244F" w:rsidP="00B5244F">
            <w:pPr>
              <w:numPr>
                <w:ilvl w:val="2"/>
                <w:numId w:val="26"/>
              </w:numPr>
              <w:overflowPunct/>
              <w:autoSpaceDE/>
              <w:autoSpaceDN/>
              <w:adjustRightInd/>
              <w:spacing w:before="0" w:beforeAutospacing="0" w:after="0"/>
              <w:jc w:val="both"/>
              <w:textAlignment w:val="auto"/>
              <w:rPr>
                <w:rFonts w:eastAsiaTheme="minorEastAsia"/>
                <w:color w:val="000000" w:themeColor="text1"/>
                <w:sz w:val="16"/>
                <w:szCs w:val="16"/>
              </w:rPr>
            </w:pPr>
            <w:r w:rsidRPr="00B5244F">
              <w:rPr>
                <w:rFonts w:eastAsiaTheme="minorEastAsia"/>
                <w:color w:val="000000" w:themeColor="text1"/>
                <w:sz w:val="16"/>
                <w:szCs w:val="16"/>
              </w:rPr>
              <w:t>Interruption in legacy handover delay requirement can be applied for PCell. No interruption is defined for PSCell.</w:t>
            </w:r>
          </w:p>
          <w:p w14:paraId="44375DFD" w14:textId="77777777" w:rsidR="00B5244F" w:rsidRPr="00B5244F" w:rsidRDefault="00B5244F" w:rsidP="00B5244F">
            <w:pPr>
              <w:numPr>
                <w:ilvl w:val="1"/>
                <w:numId w:val="26"/>
              </w:numPr>
              <w:overflowPunct/>
              <w:autoSpaceDE/>
              <w:autoSpaceDN/>
              <w:adjustRightInd/>
              <w:spacing w:before="0" w:beforeAutospacing="0" w:after="0"/>
              <w:jc w:val="both"/>
              <w:textAlignment w:val="auto"/>
              <w:rPr>
                <w:color w:val="000000" w:themeColor="text1"/>
                <w:sz w:val="16"/>
                <w:szCs w:val="16"/>
              </w:rPr>
            </w:pPr>
            <w:r w:rsidRPr="00B5244F">
              <w:rPr>
                <w:rFonts w:eastAsiaTheme="minorEastAsia"/>
                <w:color w:val="000000" w:themeColor="text1"/>
                <w:sz w:val="16"/>
                <w:szCs w:val="16"/>
              </w:rPr>
              <w:t xml:space="preserve">Option 2 </w:t>
            </w:r>
          </w:p>
          <w:p w14:paraId="1B1D790C" w14:textId="77777777" w:rsidR="00B5244F" w:rsidRPr="00B5244F" w:rsidRDefault="00B5244F" w:rsidP="00B5244F">
            <w:pPr>
              <w:numPr>
                <w:ilvl w:val="2"/>
                <w:numId w:val="26"/>
              </w:numPr>
              <w:overflowPunct/>
              <w:autoSpaceDE/>
              <w:autoSpaceDN/>
              <w:adjustRightInd/>
              <w:spacing w:before="0" w:beforeAutospacing="0" w:after="0"/>
              <w:jc w:val="both"/>
              <w:textAlignment w:val="auto"/>
              <w:rPr>
                <w:rFonts w:eastAsiaTheme="minorEastAsia"/>
                <w:color w:val="000000" w:themeColor="text1"/>
                <w:sz w:val="16"/>
                <w:szCs w:val="16"/>
              </w:rPr>
            </w:pPr>
            <w:r w:rsidRPr="00B5244F">
              <w:rPr>
                <w:rFonts w:eastAsiaTheme="minorEastAsia"/>
                <w:color w:val="000000" w:themeColor="text1"/>
                <w:sz w:val="16"/>
                <w:szCs w:val="16"/>
              </w:rPr>
              <w:t>Other options are not precluded.</w:t>
            </w:r>
          </w:p>
          <w:p w14:paraId="54B9756F" w14:textId="77777777" w:rsidR="00B5244F" w:rsidRPr="00B5244F" w:rsidRDefault="00B5244F" w:rsidP="00B5244F">
            <w:pPr>
              <w:spacing w:before="0" w:beforeAutospacing="0" w:after="0"/>
              <w:rPr>
                <w:rFonts w:eastAsiaTheme="minorEastAsia"/>
                <w:color w:val="000000" w:themeColor="text1"/>
                <w:sz w:val="16"/>
                <w:szCs w:val="16"/>
              </w:rPr>
            </w:pPr>
          </w:p>
          <w:p w14:paraId="69DB0661" w14:textId="77777777" w:rsidR="00B5244F" w:rsidRPr="00B5244F" w:rsidRDefault="00B5244F" w:rsidP="00B5244F">
            <w:pPr>
              <w:spacing w:before="0" w:beforeAutospacing="0" w:after="0"/>
              <w:rPr>
                <w:b/>
                <w:color w:val="000000" w:themeColor="text1"/>
                <w:sz w:val="16"/>
                <w:szCs w:val="16"/>
                <w:u w:val="single"/>
                <w:lang w:eastAsia="ko-KR"/>
              </w:rPr>
            </w:pPr>
            <w:r w:rsidRPr="00B5244F">
              <w:rPr>
                <w:b/>
                <w:color w:val="000000" w:themeColor="text1"/>
                <w:sz w:val="16"/>
                <w:szCs w:val="16"/>
                <w:u w:val="single"/>
                <w:lang w:eastAsia="ko-KR"/>
              </w:rPr>
              <w:t>Issue 2-3-2b: Interruption requirements on PCell/PSCell due to PSCell/PCell RF retuning</w:t>
            </w:r>
          </w:p>
          <w:p w14:paraId="12909607" w14:textId="77777777" w:rsidR="00B5244F" w:rsidRPr="00B5244F" w:rsidRDefault="00B5244F" w:rsidP="00B5244F">
            <w:pPr>
              <w:numPr>
                <w:ilvl w:val="0"/>
                <w:numId w:val="26"/>
              </w:numPr>
              <w:overflowPunct/>
              <w:autoSpaceDE/>
              <w:autoSpaceDN/>
              <w:adjustRightInd/>
              <w:spacing w:before="0" w:beforeAutospacing="0" w:after="0"/>
              <w:jc w:val="both"/>
              <w:textAlignment w:val="auto"/>
              <w:rPr>
                <w:color w:val="000000" w:themeColor="text1"/>
                <w:sz w:val="16"/>
                <w:szCs w:val="16"/>
              </w:rPr>
            </w:pPr>
            <w:r w:rsidRPr="00B5244F">
              <w:rPr>
                <w:color w:val="000000" w:themeColor="text1"/>
                <w:sz w:val="16"/>
                <w:szCs w:val="16"/>
              </w:rPr>
              <w:t>Proposals</w:t>
            </w:r>
          </w:p>
          <w:p w14:paraId="4FD83567" w14:textId="77777777" w:rsidR="00B5244F" w:rsidRPr="00B5244F" w:rsidRDefault="00B5244F" w:rsidP="00B5244F">
            <w:pPr>
              <w:numPr>
                <w:ilvl w:val="1"/>
                <w:numId w:val="26"/>
              </w:numPr>
              <w:overflowPunct/>
              <w:autoSpaceDE/>
              <w:autoSpaceDN/>
              <w:adjustRightInd/>
              <w:spacing w:before="0" w:beforeAutospacing="0" w:after="0"/>
              <w:jc w:val="both"/>
              <w:textAlignment w:val="auto"/>
              <w:rPr>
                <w:color w:val="000000" w:themeColor="text1"/>
                <w:sz w:val="16"/>
                <w:szCs w:val="16"/>
              </w:rPr>
            </w:pPr>
            <w:r w:rsidRPr="00B5244F">
              <w:rPr>
                <w:rFonts w:eastAsiaTheme="minorEastAsia"/>
                <w:color w:val="000000" w:themeColor="text1"/>
                <w:sz w:val="16"/>
                <w:szCs w:val="16"/>
              </w:rPr>
              <w:t>Option 1 (Qualcomm, vivo, Intel, Ericsson, Nokia)</w:t>
            </w:r>
          </w:p>
          <w:p w14:paraId="3485865D" w14:textId="77777777" w:rsidR="00B5244F" w:rsidRPr="00B5244F" w:rsidRDefault="00B5244F" w:rsidP="00B5244F">
            <w:pPr>
              <w:numPr>
                <w:ilvl w:val="2"/>
                <w:numId w:val="26"/>
              </w:numPr>
              <w:overflowPunct/>
              <w:autoSpaceDE/>
              <w:autoSpaceDN/>
              <w:adjustRightInd/>
              <w:spacing w:before="0" w:beforeAutospacing="0" w:after="0"/>
              <w:jc w:val="both"/>
              <w:textAlignment w:val="auto"/>
              <w:rPr>
                <w:color w:val="000000" w:themeColor="text1"/>
                <w:sz w:val="16"/>
                <w:szCs w:val="16"/>
              </w:rPr>
            </w:pPr>
            <w:r w:rsidRPr="00B5244F">
              <w:rPr>
                <w:color w:val="000000" w:themeColor="text1"/>
                <w:sz w:val="16"/>
                <w:szCs w:val="16"/>
              </w:rPr>
              <w:t>No interruption requirement should be defined during HO with PSCell</w:t>
            </w:r>
          </w:p>
          <w:p w14:paraId="01805E61" w14:textId="77777777" w:rsidR="00B5244F" w:rsidRPr="00B5244F" w:rsidRDefault="00B5244F" w:rsidP="00B5244F">
            <w:pPr>
              <w:numPr>
                <w:ilvl w:val="1"/>
                <w:numId w:val="26"/>
              </w:numPr>
              <w:overflowPunct/>
              <w:autoSpaceDE/>
              <w:autoSpaceDN/>
              <w:adjustRightInd/>
              <w:spacing w:before="0" w:beforeAutospacing="0" w:after="0"/>
              <w:jc w:val="both"/>
              <w:textAlignment w:val="auto"/>
              <w:rPr>
                <w:color w:val="000000" w:themeColor="text1"/>
                <w:sz w:val="16"/>
                <w:szCs w:val="16"/>
              </w:rPr>
            </w:pPr>
            <w:r w:rsidRPr="00B5244F">
              <w:rPr>
                <w:color w:val="000000" w:themeColor="text1"/>
                <w:sz w:val="16"/>
                <w:szCs w:val="16"/>
              </w:rPr>
              <w:t>Option 2 (Xiaomi, Apple, OPPO, MTK)</w:t>
            </w:r>
          </w:p>
          <w:p w14:paraId="34B15261" w14:textId="77777777" w:rsidR="00B5244F" w:rsidRPr="00B5244F" w:rsidRDefault="00B5244F" w:rsidP="00B5244F">
            <w:pPr>
              <w:numPr>
                <w:ilvl w:val="2"/>
                <w:numId w:val="26"/>
              </w:numPr>
              <w:overflowPunct/>
              <w:autoSpaceDE/>
              <w:autoSpaceDN/>
              <w:adjustRightInd/>
              <w:spacing w:before="0" w:beforeAutospacing="0" w:after="0"/>
              <w:jc w:val="both"/>
              <w:textAlignment w:val="auto"/>
              <w:rPr>
                <w:color w:val="000000" w:themeColor="text1"/>
                <w:sz w:val="16"/>
                <w:szCs w:val="16"/>
              </w:rPr>
            </w:pPr>
            <w:r w:rsidRPr="00B5244F">
              <w:rPr>
                <w:color w:val="000000" w:themeColor="text1"/>
                <w:sz w:val="16"/>
                <w:szCs w:val="16"/>
              </w:rPr>
              <w:t>Interruption in legacy handover delay requirement can be applied for Pcell. No interruption is defined on PSCell.</w:t>
            </w:r>
          </w:p>
          <w:p w14:paraId="11B2345A" w14:textId="77777777" w:rsidR="00B5244F" w:rsidRPr="00B5244F" w:rsidRDefault="00B5244F" w:rsidP="00B5244F">
            <w:pPr>
              <w:numPr>
                <w:ilvl w:val="3"/>
                <w:numId w:val="26"/>
              </w:numPr>
              <w:overflowPunct/>
              <w:autoSpaceDE/>
              <w:autoSpaceDN/>
              <w:adjustRightInd/>
              <w:spacing w:before="0" w:beforeAutospacing="0" w:after="0"/>
              <w:jc w:val="both"/>
              <w:textAlignment w:val="auto"/>
              <w:rPr>
                <w:color w:val="000000" w:themeColor="text1"/>
                <w:sz w:val="16"/>
                <w:szCs w:val="16"/>
              </w:rPr>
            </w:pPr>
            <w:r w:rsidRPr="00B5244F">
              <w:rPr>
                <w:color w:val="000000" w:themeColor="text1"/>
                <w:sz w:val="16"/>
                <w:szCs w:val="16"/>
              </w:rPr>
              <w:t xml:space="preserve">If sequential processing is used for HO with PSCell, UE may have an interruption on new PCell due to the PSCell addition. </w:t>
            </w:r>
          </w:p>
          <w:p w14:paraId="7C8F08E4" w14:textId="77777777" w:rsidR="00B5244F" w:rsidRPr="00B5244F" w:rsidRDefault="00B5244F" w:rsidP="00B5244F">
            <w:pPr>
              <w:numPr>
                <w:ilvl w:val="3"/>
                <w:numId w:val="26"/>
              </w:numPr>
              <w:overflowPunct/>
              <w:autoSpaceDE/>
              <w:autoSpaceDN/>
              <w:adjustRightInd/>
              <w:spacing w:before="0" w:beforeAutospacing="0" w:after="0"/>
              <w:jc w:val="both"/>
              <w:textAlignment w:val="auto"/>
              <w:rPr>
                <w:color w:val="000000" w:themeColor="text1"/>
                <w:sz w:val="16"/>
                <w:szCs w:val="16"/>
              </w:rPr>
            </w:pPr>
            <w:r w:rsidRPr="00B5244F">
              <w:rPr>
                <w:color w:val="000000" w:themeColor="text1"/>
                <w:sz w:val="16"/>
                <w:szCs w:val="16"/>
              </w:rPr>
              <w:t>If parallel processing is used for HO with PSCell, no need to define interruption requirement.</w:t>
            </w:r>
          </w:p>
          <w:p w14:paraId="1655111F" w14:textId="77777777" w:rsidR="00B5244F" w:rsidRPr="00B5244F" w:rsidRDefault="00B5244F" w:rsidP="00B5244F">
            <w:pPr>
              <w:numPr>
                <w:ilvl w:val="1"/>
                <w:numId w:val="26"/>
              </w:numPr>
              <w:overflowPunct/>
              <w:autoSpaceDE/>
              <w:autoSpaceDN/>
              <w:adjustRightInd/>
              <w:spacing w:before="0" w:beforeAutospacing="0" w:after="0"/>
              <w:jc w:val="both"/>
              <w:textAlignment w:val="auto"/>
              <w:rPr>
                <w:color w:val="000000" w:themeColor="text1"/>
                <w:sz w:val="16"/>
                <w:szCs w:val="16"/>
              </w:rPr>
            </w:pPr>
            <w:r w:rsidRPr="00B5244F">
              <w:rPr>
                <w:rFonts w:eastAsiaTheme="minorEastAsia"/>
                <w:color w:val="000000" w:themeColor="text1"/>
                <w:sz w:val="16"/>
                <w:szCs w:val="16"/>
              </w:rPr>
              <w:t>Option 3 (Intel)</w:t>
            </w:r>
          </w:p>
          <w:p w14:paraId="70C2BDB6" w14:textId="3216F45C" w:rsidR="00730D91" w:rsidRPr="00B5244F" w:rsidRDefault="00B5244F" w:rsidP="00B5244F">
            <w:pPr>
              <w:numPr>
                <w:ilvl w:val="2"/>
                <w:numId w:val="26"/>
              </w:numPr>
              <w:overflowPunct/>
              <w:autoSpaceDE/>
              <w:autoSpaceDN/>
              <w:adjustRightInd/>
              <w:spacing w:before="0" w:beforeAutospacing="0" w:after="0"/>
              <w:jc w:val="both"/>
              <w:textAlignment w:val="auto"/>
              <w:rPr>
                <w:rFonts w:eastAsiaTheme="minorEastAsia"/>
                <w:color w:val="000000" w:themeColor="text1"/>
              </w:rPr>
            </w:pPr>
            <w:r w:rsidRPr="00B5244F">
              <w:rPr>
                <w:rFonts w:eastAsiaTheme="minorEastAsia"/>
                <w:color w:val="000000" w:themeColor="text1"/>
                <w:sz w:val="16"/>
                <w:szCs w:val="16"/>
              </w:rPr>
              <w:t>FFS.</w:t>
            </w:r>
          </w:p>
        </w:tc>
      </w:tr>
    </w:tbl>
    <w:p w14:paraId="728DC300" w14:textId="59EFC72C" w:rsidR="00730D91" w:rsidRDefault="00FD7296" w:rsidP="006A34B2">
      <w:pPr>
        <w:spacing w:before="120"/>
        <w:jc w:val="both"/>
        <w:rPr>
          <w:rFonts w:ascii="Times" w:hAnsi="Times" w:cs="Times"/>
          <w:color w:val="000000"/>
          <w:position w:val="2"/>
        </w:rPr>
      </w:pPr>
      <w:r>
        <w:rPr>
          <w:rFonts w:ascii="Times" w:hAnsi="Times" w:cs="Times"/>
          <w:color w:val="000000"/>
          <w:position w:val="2"/>
        </w:rPr>
        <w:t xml:space="preserve">When sequential processing is used, UE would </w:t>
      </w:r>
      <w:r w:rsidR="009B2925">
        <w:rPr>
          <w:rFonts w:ascii="Times" w:hAnsi="Times" w:cs="Times"/>
          <w:color w:val="000000"/>
          <w:position w:val="2"/>
        </w:rPr>
        <w:t xml:space="preserve">disconnect from network </w:t>
      </w:r>
      <w:r>
        <w:rPr>
          <w:rFonts w:ascii="Times" w:hAnsi="Times" w:cs="Times"/>
          <w:color w:val="000000"/>
          <w:position w:val="2"/>
        </w:rPr>
        <w:t>for PCell HO first</w:t>
      </w:r>
      <w:r w:rsidR="009B2925">
        <w:rPr>
          <w:rFonts w:ascii="Times" w:hAnsi="Times" w:cs="Times"/>
          <w:color w:val="000000"/>
          <w:position w:val="2"/>
        </w:rPr>
        <w:t>;</w:t>
      </w:r>
      <w:r>
        <w:rPr>
          <w:rFonts w:ascii="Times" w:hAnsi="Times" w:cs="Times"/>
          <w:color w:val="000000"/>
          <w:position w:val="2"/>
        </w:rPr>
        <w:t xml:space="preserve"> after</w:t>
      </w:r>
      <w:r w:rsidR="009B2925">
        <w:rPr>
          <w:rFonts w:ascii="Times" w:hAnsi="Times" w:cs="Times"/>
          <w:color w:val="000000"/>
          <w:position w:val="2"/>
        </w:rPr>
        <w:t xml:space="preserve"> successfully RACH to the target PCell UE could be scheduled on new PCell and UE </w:t>
      </w:r>
      <w:r w:rsidR="00E71C3A">
        <w:rPr>
          <w:rFonts w:ascii="Times" w:hAnsi="Times" w:cs="Times"/>
          <w:color w:val="000000"/>
          <w:position w:val="2"/>
        </w:rPr>
        <w:t>may</w:t>
      </w:r>
      <w:r w:rsidR="009B2925">
        <w:rPr>
          <w:rFonts w:ascii="Times" w:hAnsi="Times" w:cs="Times"/>
          <w:color w:val="000000"/>
          <w:position w:val="2"/>
        </w:rPr>
        <w:t xml:space="preserve"> have an interruption on new PCell due to the PSCell addition.</w:t>
      </w:r>
    </w:p>
    <w:p w14:paraId="40BF3C35" w14:textId="1F96E662" w:rsidR="009B2925" w:rsidRDefault="009B2925" w:rsidP="006A34B2">
      <w:pPr>
        <w:spacing w:before="120"/>
        <w:jc w:val="both"/>
        <w:rPr>
          <w:rFonts w:ascii="Times" w:hAnsi="Times" w:cs="Times"/>
          <w:color w:val="000000"/>
          <w:position w:val="2"/>
        </w:rPr>
      </w:pPr>
      <w:r>
        <w:rPr>
          <w:rFonts w:ascii="Times" w:hAnsi="Times" w:cs="Times"/>
          <w:color w:val="000000"/>
          <w:position w:val="2"/>
        </w:rPr>
        <w:t>When parallel processing is used, UE would disconnect from network for PCell HO first and during the HO procedure UE can also perform the PSCell addition. If PSCell addition is completed earlier than PCell HO, since UE would not be scheduled on PSCell before PCell HO completion, it’s no need to define interruption requirement, i.e., no active serving cell to be interrupted. If PCell HO is completed earlier than PSCell addition,</w:t>
      </w:r>
      <w:r w:rsidR="00220568">
        <w:rPr>
          <w:rFonts w:ascii="Times" w:hAnsi="Times" w:cs="Times"/>
          <w:color w:val="000000"/>
          <w:position w:val="2"/>
        </w:rPr>
        <w:t xml:space="preserve"> </w:t>
      </w:r>
      <w:r w:rsidR="00FA21F5">
        <w:rPr>
          <w:rFonts w:ascii="Times" w:hAnsi="Times" w:cs="Times"/>
          <w:color w:val="000000"/>
          <w:position w:val="2"/>
        </w:rPr>
        <w:t xml:space="preserve">in last meeting, we thought the interruption is possible when PSCell RF tuning happens during PCell data/control reception/transmission; but actually it could be avoided by UE implementation, that is, UE could tune RF for both target PCell and target PSCell at the same time, as shown in figure </w:t>
      </w:r>
      <w:r w:rsidR="00F328A2">
        <w:rPr>
          <w:rFonts w:ascii="Times" w:hAnsi="Times" w:cs="Times"/>
          <w:color w:val="000000"/>
          <w:position w:val="2"/>
        </w:rPr>
        <w:t>2</w:t>
      </w:r>
      <w:r w:rsidR="00FA21F5">
        <w:rPr>
          <w:rFonts w:ascii="Times" w:hAnsi="Times" w:cs="Times"/>
          <w:color w:val="000000"/>
          <w:position w:val="2"/>
        </w:rPr>
        <w:t>.</w:t>
      </w:r>
    </w:p>
    <w:p w14:paraId="72842E34" w14:textId="006F6DDD" w:rsidR="00220568" w:rsidRDefault="00FA21F5" w:rsidP="00220568">
      <w:pPr>
        <w:keepNext/>
        <w:spacing w:before="120"/>
        <w:jc w:val="center"/>
      </w:pPr>
      <w:r w:rsidRPr="00FA21F5">
        <w:rPr>
          <w:noProof/>
        </w:rPr>
        <w:lastRenderedPageBreak/>
        <w:drawing>
          <wp:inline distT="0" distB="0" distL="0" distR="0" wp14:anchorId="4DD655A1" wp14:editId="508BBD19">
            <wp:extent cx="3792772" cy="215195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07605" cy="2160369"/>
                    </a:xfrm>
                    <a:prstGeom prst="rect">
                      <a:avLst/>
                    </a:prstGeom>
                  </pic:spPr>
                </pic:pic>
              </a:graphicData>
            </a:graphic>
          </wp:inline>
        </w:drawing>
      </w:r>
    </w:p>
    <w:p w14:paraId="019AD335" w14:textId="14FFBFFF" w:rsidR="00312976" w:rsidRDefault="00220568" w:rsidP="00220568">
      <w:pPr>
        <w:pStyle w:val="Caption"/>
        <w:jc w:val="center"/>
      </w:pPr>
      <w:r>
        <w:t xml:space="preserve">Figure </w:t>
      </w:r>
      <w:r w:rsidR="00F328A2">
        <w:t>2</w:t>
      </w:r>
      <w:r>
        <w:t xml:space="preserve">. </w:t>
      </w:r>
      <w:r w:rsidR="00FA21F5">
        <w:t xml:space="preserve">align the RF tuning to avoid interruption </w:t>
      </w:r>
    </w:p>
    <w:p w14:paraId="738E1944" w14:textId="4F8FCDDC" w:rsidR="00B5244F" w:rsidRDefault="00B5244F" w:rsidP="00B46A59">
      <w:pPr>
        <w:spacing w:before="0" w:beforeAutospacing="0" w:after="0"/>
        <w:rPr>
          <w:b/>
          <w:bCs/>
          <w:i/>
          <w:iCs/>
          <w:lang w:eastAsia="x-none"/>
        </w:rPr>
      </w:pPr>
      <w:r>
        <w:rPr>
          <w:b/>
          <w:bCs/>
          <w:i/>
          <w:iCs/>
          <w:lang w:eastAsia="x-none"/>
        </w:rPr>
        <w:t>Proposal 1</w:t>
      </w:r>
      <w:r w:rsidR="003E45F3">
        <w:rPr>
          <w:b/>
          <w:bCs/>
          <w:i/>
          <w:iCs/>
          <w:lang w:eastAsia="x-none"/>
        </w:rPr>
        <w:t>8</w:t>
      </w:r>
      <w:r>
        <w:rPr>
          <w:b/>
          <w:bCs/>
          <w:i/>
          <w:iCs/>
          <w:lang w:eastAsia="x-none"/>
        </w:rPr>
        <w:t>: regarding issue 2-3-2a, i</w:t>
      </w:r>
      <w:r w:rsidRPr="00B5244F">
        <w:rPr>
          <w:b/>
          <w:bCs/>
          <w:i/>
          <w:iCs/>
          <w:lang w:eastAsia="x-none"/>
        </w:rPr>
        <w:t>nterruption in legacy handover delay requirement can be applied for PCell. No interruption is defined for PSCell.</w:t>
      </w:r>
    </w:p>
    <w:p w14:paraId="53F5BE65" w14:textId="77777777" w:rsidR="00B5244F" w:rsidRDefault="00B5244F" w:rsidP="00B46A59">
      <w:pPr>
        <w:spacing w:before="0" w:beforeAutospacing="0" w:after="0"/>
        <w:rPr>
          <w:b/>
          <w:bCs/>
          <w:i/>
          <w:iCs/>
          <w:lang w:eastAsia="x-none"/>
        </w:rPr>
      </w:pPr>
    </w:p>
    <w:p w14:paraId="1A0C59D3" w14:textId="52B7817A" w:rsidR="00F328A2" w:rsidRPr="00F328A2" w:rsidRDefault="00220568" w:rsidP="00B46A59">
      <w:pPr>
        <w:spacing w:before="0" w:beforeAutospacing="0" w:after="0"/>
        <w:rPr>
          <w:b/>
          <w:bCs/>
          <w:i/>
          <w:iCs/>
          <w:lang w:val="x-none"/>
        </w:rPr>
      </w:pPr>
      <w:r w:rsidRPr="00220568">
        <w:rPr>
          <w:b/>
          <w:bCs/>
          <w:i/>
          <w:iCs/>
          <w:lang w:eastAsia="x-none"/>
        </w:rPr>
        <w:t xml:space="preserve">Proposal </w:t>
      </w:r>
      <w:r w:rsidR="003E45F3">
        <w:rPr>
          <w:b/>
          <w:bCs/>
          <w:i/>
          <w:iCs/>
          <w:lang w:eastAsia="x-none"/>
        </w:rPr>
        <w:t>19</w:t>
      </w:r>
      <w:r w:rsidRPr="00220568">
        <w:rPr>
          <w:b/>
          <w:bCs/>
          <w:i/>
          <w:iCs/>
          <w:lang w:eastAsia="x-none"/>
        </w:rPr>
        <w:t xml:space="preserve">: </w:t>
      </w:r>
      <w:r w:rsidR="00B5244F">
        <w:rPr>
          <w:b/>
          <w:bCs/>
          <w:i/>
          <w:iCs/>
          <w:lang w:eastAsia="x-none"/>
        </w:rPr>
        <w:t xml:space="preserve">regarding issue 2-3-2b, </w:t>
      </w:r>
      <w:r w:rsidR="00B5244F">
        <w:rPr>
          <w:b/>
          <w:i/>
          <w:iCs/>
          <w:color w:val="000000" w:themeColor="text1"/>
          <w:lang w:eastAsia="ko-KR"/>
        </w:rPr>
        <w:t>i</w:t>
      </w:r>
      <w:r w:rsidR="00B5244F" w:rsidRPr="00B5244F">
        <w:rPr>
          <w:b/>
          <w:i/>
          <w:iCs/>
          <w:color w:val="000000" w:themeColor="text1"/>
          <w:lang w:eastAsia="ko-KR"/>
        </w:rPr>
        <w:t>nterruption requirements on PCell/PSCell due to PSCell/PCell RF retuning is</w:t>
      </w:r>
      <w:r w:rsidR="00B5244F">
        <w:rPr>
          <w:b/>
          <w:i/>
          <w:iCs/>
          <w:color w:val="000000" w:themeColor="text1"/>
          <w:lang w:eastAsia="ko-KR"/>
        </w:rPr>
        <w:t>:</w:t>
      </w:r>
    </w:p>
    <w:p w14:paraId="66DEAEEB" w14:textId="77777777" w:rsidR="00F328A2" w:rsidRPr="00F328A2" w:rsidRDefault="00F328A2" w:rsidP="00B46A59">
      <w:pPr>
        <w:pStyle w:val="ListParagraph"/>
        <w:numPr>
          <w:ilvl w:val="0"/>
          <w:numId w:val="27"/>
        </w:numPr>
        <w:spacing w:before="0" w:beforeAutospacing="0" w:line="240" w:lineRule="auto"/>
        <w:ind w:firstLineChars="0"/>
        <w:rPr>
          <w:b/>
          <w:bCs/>
          <w:i/>
          <w:iCs/>
          <w:sz w:val="24"/>
          <w:szCs w:val="24"/>
        </w:rPr>
      </w:pPr>
      <w:r w:rsidRPr="00F328A2">
        <w:rPr>
          <w:b/>
          <w:bCs/>
          <w:i/>
          <w:iCs/>
          <w:sz w:val="24"/>
          <w:szCs w:val="24"/>
        </w:rPr>
        <w:t xml:space="preserve">If sequential processing is used for HO with PSCell, UE may have an interruption on new PCell due to the PSCell addition. </w:t>
      </w:r>
    </w:p>
    <w:p w14:paraId="07E96137" w14:textId="7A5C51D2" w:rsidR="00F328A2" w:rsidRDefault="00F328A2" w:rsidP="00B46A59">
      <w:pPr>
        <w:pStyle w:val="ListParagraph"/>
        <w:numPr>
          <w:ilvl w:val="0"/>
          <w:numId w:val="27"/>
        </w:numPr>
        <w:spacing w:before="0" w:beforeAutospacing="0" w:line="240" w:lineRule="auto"/>
        <w:ind w:firstLineChars="0"/>
        <w:rPr>
          <w:b/>
          <w:bCs/>
          <w:i/>
          <w:iCs/>
          <w:sz w:val="24"/>
          <w:szCs w:val="24"/>
        </w:rPr>
      </w:pPr>
      <w:r w:rsidRPr="00F328A2">
        <w:rPr>
          <w:b/>
          <w:bCs/>
          <w:i/>
          <w:iCs/>
          <w:sz w:val="24"/>
          <w:szCs w:val="24"/>
        </w:rPr>
        <w:t>If parallel processing is used for HO with PSCell, no need to define interruption requirement.</w:t>
      </w:r>
    </w:p>
    <w:p w14:paraId="06C92962" w14:textId="1F43276A" w:rsidR="00712CC1" w:rsidRPr="00B7162C" w:rsidRDefault="00712CC1" w:rsidP="00F328A2">
      <w:pPr>
        <w:pStyle w:val="Heading1"/>
        <w:numPr>
          <w:ilvl w:val="0"/>
          <w:numId w:val="10"/>
        </w:numPr>
        <w:pBdr>
          <w:top w:val="single" w:sz="12" w:space="2" w:color="auto"/>
        </w:pBdr>
        <w:jc w:val="both"/>
        <w:rPr>
          <w:sz w:val="32"/>
        </w:rPr>
      </w:pPr>
      <w:r w:rsidRPr="00B7162C">
        <w:rPr>
          <w:rFonts w:hint="eastAsia"/>
          <w:sz w:val="32"/>
        </w:rPr>
        <w:t>Conclusion</w:t>
      </w:r>
    </w:p>
    <w:p w14:paraId="69B2B124" w14:textId="475E72EB" w:rsidR="00DC52ED" w:rsidRPr="00D52283" w:rsidRDefault="004C0D4F" w:rsidP="00DC52ED">
      <w:pPr>
        <w:jc w:val="both"/>
      </w:pPr>
      <w:r w:rsidRPr="004C0D4F">
        <w:t>In this contribution we discuss the scenarios for HO with PSCell as well as the requirements for corresponding HO delay</w:t>
      </w:r>
      <w:r w:rsidR="00DC52ED" w:rsidRPr="00DC52ED">
        <w:rPr>
          <w:iCs/>
        </w:rPr>
        <w:t>.</w:t>
      </w:r>
    </w:p>
    <w:p w14:paraId="07426C15" w14:textId="77777777" w:rsidR="003E45F3" w:rsidRDefault="003E45F3" w:rsidP="003E45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v4.2.0"/>
          <w:b/>
          <w:bCs/>
          <w:i/>
          <w:iCs/>
        </w:rPr>
      </w:pPr>
      <w:r w:rsidRPr="009E0F2A">
        <w:rPr>
          <w:rFonts w:cs="v4.2.0"/>
          <w:b/>
          <w:bCs/>
          <w:i/>
          <w:iCs/>
        </w:rPr>
        <w:t xml:space="preserve">Proposal </w:t>
      </w:r>
      <w:r>
        <w:rPr>
          <w:rFonts w:cs="v4.2.0"/>
          <w:b/>
          <w:bCs/>
          <w:i/>
          <w:iCs/>
        </w:rPr>
        <w:t>1</w:t>
      </w:r>
      <w:r w:rsidRPr="009E0F2A">
        <w:rPr>
          <w:rFonts w:cs="v4.2.0"/>
          <w:b/>
          <w:bCs/>
          <w:i/>
          <w:iCs/>
        </w:rPr>
        <w:t xml:space="preserve">: </w:t>
      </w:r>
      <w:r w:rsidRPr="00BC7004">
        <w:rPr>
          <w:rFonts w:cs="v4.2.0"/>
          <w:b/>
          <w:bCs/>
          <w:i/>
          <w:iCs/>
          <w:lang w:val="x-none"/>
        </w:rPr>
        <w:t>If SMTC of target unknown PSCell is configured in targetcellSMTC-SCG-r16 but not configured in reconfigurationWithSync</w:t>
      </w:r>
      <w:r>
        <w:rPr>
          <w:rFonts w:cs="v4.2.0"/>
          <w:b/>
          <w:bCs/>
          <w:i/>
          <w:iCs/>
        </w:rPr>
        <w:t>:</w:t>
      </w:r>
    </w:p>
    <w:p w14:paraId="1A390539" w14:textId="77777777" w:rsidR="003E45F3" w:rsidRPr="00C25C8F" w:rsidRDefault="003E45F3" w:rsidP="003E45F3">
      <w:pPr>
        <w:numPr>
          <w:ilvl w:val="0"/>
          <w:numId w:val="27"/>
        </w:numPr>
        <w:spacing w:after="0"/>
        <w:jc w:val="both"/>
        <w:rPr>
          <w:rFonts w:cs="v4.2.0"/>
          <w:b/>
          <w:bCs/>
          <w:i/>
          <w:iCs/>
        </w:rPr>
      </w:pPr>
      <w:r w:rsidRPr="00BC7004">
        <w:rPr>
          <w:rFonts w:cs="v4.2.0"/>
          <w:b/>
          <w:bCs/>
          <w:i/>
          <w:iCs/>
        </w:rPr>
        <w:t>Sequential processing is used for cell search</w:t>
      </w:r>
      <w:r>
        <w:rPr>
          <w:rFonts w:cs="v4.2.0"/>
          <w:b/>
          <w:bCs/>
          <w:i/>
          <w:iCs/>
        </w:rPr>
        <w:t>,</w:t>
      </w:r>
      <w:r w:rsidRPr="00BC7004">
        <w:rPr>
          <w:rFonts w:cs="v4.2.0"/>
          <w:b/>
          <w:bCs/>
          <w:i/>
          <w:iCs/>
        </w:rPr>
        <w:t xml:space="preserve"> </w:t>
      </w:r>
      <w:r>
        <w:rPr>
          <w:rFonts w:cs="v4.2.0"/>
          <w:b/>
          <w:bCs/>
          <w:i/>
          <w:iCs/>
        </w:rPr>
        <w:t xml:space="preserve">fine </w:t>
      </w:r>
      <w:r w:rsidRPr="00BC7004">
        <w:rPr>
          <w:rFonts w:cs="v4.2.0"/>
          <w:b/>
          <w:bCs/>
          <w:i/>
          <w:iCs/>
        </w:rPr>
        <w:t xml:space="preserve">timing </w:t>
      </w:r>
      <w:r>
        <w:rPr>
          <w:rFonts w:cs="v4.2.0"/>
          <w:b/>
          <w:bCs/>
          <w:i/>
          <w:iCs/>
        </w:rPr>
        <w:t>tracking and SSB processing margin</w:t>
      </w:r>
      <w:r w:rsidRPr="00BC7004">
        <w:rPr>
          <w:rFonts w:cs="v4.2.0"/>
          <w:b/>
          <w:bCs/>
          <w:i/>
          <w:iCs/>
        </w:rPr>
        <w:t xml:space="preserve">. </w:t>
      </w:r>
    </w:p>
    <w:p w14:paraId="188A19E6" w14:textId="77777777" w:rsidR="003E45F3" w:rsidRDefault="003E45F3" w:rsidP="003E45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Pr>
          <w:rFonts w:cs="v4.2.0"/>
          <w:b/>
          <w:bCs/>
          <w:i/>
          <w:iCs/>
        </w:rPr>
        <w:t>Proposal 2:</w:t>
      </w:r>
      <w:r w:rsidRPr="009E0F2A">
        <w:rPr>
          <w:rFonts w:cs="v4.2.0"/>
          <w:b/>
          <w:bCs/>
          <w:i/>
          <w:iCs/>
        </w:rPr>
        <w:t xml:space="preserve"> In HO with PSCell for NR-DC to NR-DC, </w:t>
      </w:r>
      <w:r>
        <w:rPr>
          <w:rFonts w:cs="v4.2.0"/>
          <w:b/>
          <w:bCs/>
          <w:i/>
          <w:iCs/>
        </w:rPr>
        <w:t>if</w:t>
      </w:r>
      <w:r w:rsidRPr="009E0F2A">
        <w:rPr>
          <w:rFonts w:cs="v4.2.0"/>
          <w:b/>
          <w:bCs/>
          <w:i/>
          <w:iCs/>
        </w:rPr>
        <w:t xml:space="preserve"> SMTC of target unknown PSCell is </w:t>
      </w:r>
      <w:r>
        <w:rPr>
          <w:rFonts w:cs="v4.2.0"/>
          <w:b/>
          <w:bCs/>
          <w:i/>
          <w:iCs/>
        </w:rPr>
        <w:t xml:space="preserve">not </w:t>
      </w:r>
      <w:r w:rsidRPr="009E0F2A">
        <w:rPr>
          <w:rFonts w:cs="v4.2.0"/>
          <w:b/>
          <w:bCs/>
          <w:i/>
          <w:iCs/>
        </w:rPr>
        <w:t xml:space="preserve">configured in </w:t>
      </w:r>
      <w:r>
        <w:rPr>
          <w:rFonts w:cs="v4.2.0"/>
          <w:b/>
          <w:bCs/>
          <w:i/>
          <w:iCs/>
        </w:rPr>
        <w:t xml:space="preserve">either </w:t>
      </w:r>
      <w:r w:rsidRPr="009E0F2A">
        <w:rPr>
          <w:rFonts w:cs="v4.2.0"/>
          <w:b/>
          <w:bCs/>
          <w:i/>
          <w:iCs/>
        </w:rPr>
        <w:t>targetcellSMTC-SCG-r16</w:t>
      </w:r>
      <w:r>
        <w:rPr>
          <w:rFonts w:cs="v4.2.0"/>
          <w:b/>
          <w:bCs/>
          <w:i/>
          <w:iCs/>
        </w:rPr>
        <w:t xml:space="preserve"> or </w:t>
      </w:r>
      <w:r w:rsidRPr="009E0F2A">
        <w:rPr>
          <w:rFonts w:cs="v4.2.0"/>
          <w:b/>
          <w:bCs/>
          <w:i/>
          <w:iCs/>
        </w:rPr>
        <w:t>reconfigurationWithSync</w:t>
      </w:r>
      <w:r>
        <w:rPr>
          <w:rFonts w:cs="v4.2.0"/>
          <w:b/>
          <w:bCs/>
          <w:i/>
          <w:iCs/>
        </w:rPr>
        <w:t xml:space="preserve">, </w:t>
      </w:r>
    </w:p>
    <w:p w14:paraId="05105D42" w14:textId="77777777" w:rsidR="003E45F3" w:rsidRPr="00237C86" w:rsidRDefault="003E45F3" w:rsidP="003E45F3">
      <w:pPr>
        <w:numPr>
          <w:ilvl w:val="0"/>
          <w:numId w:val="27"/>
        </w:numPr>
        <w:spacing w:after="0"/>
        <w:jc w:val="both"/>
        <w:rPr>
          <w:rFonts w:cs="v4.2.0"/>
          <w:b/>
          <w:bCs/>
          <w:i/>
          <w:iCs/>
        </w:rPr>
      </w:pPr>
      <w:r w:rsidRPr="009E0F2A">
        <w:rPr>
          <w:rFonts w:cs="v4.2.0"/>
          <w:b/>
          <w:bCs/>
          <w:i/>
          <w:iCs/>
        </w:rPr>
        <w:t>UE uses the SMTC in the MO having the same SSB frequency and subcarrier spacing</w:t>
      </w:r>
      <w:r>
        <w:rPr>
          <w:rFonts w:cs="v4.2.0"/>
          <w:b/>
          <w:bCs/>
          <w:i/>
          <w:iCs/>
        </w:rPr>
        <w:t xml:space="preserve"> as target PSCell if either source PCell or source PSCell configured this MO, or</w:t>
      </w:r>
    </w:p>
    <w:p w14:paraId="5FD65224" w14:textId="77777777" w:rsidR="003E45F3" w:rsidRDefault="003E45F3" w:rsidP="003E45F3">
      <w:pPr>
        <w:numPr>
          <w:ilvl w:val="0"/>
          <w:numId w:val="27"/>
        </w:numPr>
        <w:spacing w:after="0"/>
        <w:jc w:val="both"/>
        <w:rPr>
          <w:rFonts w:cs="v4.2.0"/>
          <w:b/>
          <w:bCs/>
          <w:i/>
          <w:iCs/>
        </w:rPr>
      </w:pPr>
      <w:r w:rsidRPr="009E0F2A">
        <w:rPr>
          <w:rFonts w:cs="v4.2.0"/>
          <w:b/>
          <w:bCs/>
          <w:i/>
          <w:iCs/>
        </w:rPr>
        <w:t xml:space="preserve">UE uses the SMTC in the MO </w:t>
      </w:r>
      <w:r>
        <w:rPr>
          <w:rFonts w:cs="v4.2.0"/>
          <w:b/>
          <w:bCs/>
          <w:i/>
          <w:iCs/>
        </w:rPr>
        <w:t>from source PCell if both source PCell and source PSCell configured MOs</w:t>
      </w:r>
      <w:r w:rsidRPr="00244F41">
        <w:rPr>
          <w:rFonts w:cs="v4.2.0"/>
          <w:b/>
          <w:bCs/>
          <w:i/>
          <w:iCs/>
        </w:rPr>
        <w:t xml:space="preserve"> </w:t>
      </w:r>
      <w:r w:rsidRPr="009E0F2A">
        <w:rPr>
          <w:rFonts w:cs="v4.2.0"/>
          <w:b/>
          <w:bCs/>
          <w:i/>
          <w:iCs/>
        </w:rPr>
        <w:t>having the same SSB frequency and subcarrier spacing</w:t>
      </w:r>
      <w:r>
        <w:rPr>
          <w:rFonts w:cs="v4.2.0"/>
          <w:b/>
          <w:bCs/>
          <w:i/>
          <w:iCs/>
        </w:rPr>
        <w:t xml:space="preserve"> as target PSCell, or</w:t>
      </w:r>
    </w:p>
    <w:p w14:paraId="3C1A0C84" w14:textId="77777777" w:rsidR="003E45F3" w:rsidRPr="00244F41" w:rsidRDefault="003E45F3" w:rsidP="003E45F3">
      <w:pPr>
        <w:numPr>
          <w:ilvl w:val="0"/>
          <w:numId w:val="27"/>
        </w:numPr>
        <w:spacing w:after="0"/>
        <w:jc w:val="both"/>
        <w:rPr>
          <w:rFonts w:cs="v4.2.0"/>
          <w:b/>
          <w:bCs/>
          <w:i/>
          <w:iCs/>
        </w:rPr>
      </w:pPr>
      <w:r w:rsidRPr="00244F41">
        <w:rPr>
          <w:b/>
          <w:bCs/>
          <w:i/>
          <w:iCs/>
          <w:color w:val="000000"/>
        </w:rPr>
        <w:t>UE assumes 5ms as SSB periodicity for target PSCell</w:t>
      </w:r>
      <w:r>
        <w:rPr>
          <w:b/>
          <w:bCs/>
          <w:i/>
          <w:iCs/>
          <w:color w:val="000000"/>
        </w:rPr>
        <w:t xml:space="preserve"> if </w:t>
      </w:r>
      <w:r w:rsidRPr="00244F41">
        <w:rPr>
          <w:b/>
          <w:bCs/>
          <w:i/>
          <w:iCs/>
          <w:color w:val="000000"/>
        </w:rPr>
        <w:t>neither source PCell nor source PSCell configured MOs having the same SSB frequency and subcarrier spacing as the target PSCell</w:t>
      </w:r>
      <w:r>
        <w:rPr>
          <w:b/>
          <w:bCs/>
          <w:i/>
          <w:iCs/>
          <w:color w:val="000000"/>
        </w:rPr>
        <w:t>.</w:t>
      </w:r>
    </w:p>
    <w:p w14:paraId="5F3D04B8" w14:textId="77777777" w:rsidR="003E45F3" w:rsidRDefault="003E45F3" w:rsidP="003E45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t xml:space="preserve">Proposal </w:t>
      </w:r>
      <w:r>
        <w:rPr>
          <w:rFonts w:cs="v4.2.0"/>
          <w:b/>
          <w:bCs/>
          <w:i/>
          <w:iCs/>
        </w:rPr>
        <w:t>3</w:t>
      </w:r>
      <w:r w:rsidRPr="009E0F2A">
        <w:rPr>
          <w:rFonts w:cs="v4.2.0"/>
          <w:b/>
          <w:bCs/>
          <w:i/>
          <w:iCs/>
        </w:rPr>
        <w:t xml:space="preserve">: </w:t>
      </w:r>
    </w:p>
    <w:p w14:paraId="42EAF4EA" w14:textId="77777777" w:rsidR="003E45F3" w:rsidRDefault="003E45F3" w:rsidP="003E45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t>In HO with PSCell for NR</w:t>
      </w:r>
      <w:r>
        <w:rPr>
          <w:rFonts w:cs="v4.2.0"/>
          <w:b/>
          <w:bCs/>
          <w:i/>
          <w:iCs/>
        </w:rPr>
        <w:t xml:space="preserve"> SA</w:t>
      </w:r>
      <w:r w:rsidRPr="009E0F2A">
        <w:rPr>
          <w:rFonts w:cs="v4.2.0"/>
          <w:b/>
          <w:bCs/>
          <w:i/>
          <w:iCs/>
        </w:rPr>
        <w:t xml:space="preserve"> to </w:t>
      </w:r>
      <w:r>
        <w:rPr>
          <w:rFonts w:cs="v4.2.0"/>
          <w:b/>
          <w:bCs/>
          <w:i/>
          <w:iCs/>
        </w:rPr>
        <w:t>EN</w:t>
      </w:r>
      <w:r w:rsidRPr="009E0F2A">
        <w:rPr>
          <w:rFonts w:cs="v4.2.0"/>
          <w:b/>
          <w:bCs/>
          <w:i/>
          <w:iCs/>
        </w:rPr>
        <w:t xml:space="preserve">-DC, </w:t>
      </w:r>
    </w:p>
    <w:p w14:paraId="4AC28854" w14:textId="77777777" w:rsidR="003E45F3" w:rsidRPr="00D00628" w:rsidRDefault="003E45F3" w:rsidP="003E45F3">
      <w:pPr>
        <w:pStyle w:val="ListParagraph"/>
        <w:numPr>
          <w:ilvl w:val="0"/>
          <w:numId w:val="3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firstLineChars="0"/>
        <w:jc w:val="both"/>
        <w:rPr>
          <w:rFonts w:cs="v4.2.0"/>
          <w:b/>
          <w:bCs/>
          <w:i/>
          <w:iCs/>
          <w:sz w:val="24"/>
          <w:szCs w:val="24"/>
        </w:rPr>
      </w:pPr>
      <w:r w:rsidRPr="00D00628">
        <w:rPr>
          <w:rFonts w:cs="v4.2.0"/>
          <w:b/>
          <w:bCs/>
          <w:i/>
          <w:iCs/>
          <w:sz w:val="24"/>
          <w:szCs w:val="24"/>
        </w:rPr>
        <w:t xml:space="preserve">if SMTC of target unknown PSCell is configured in RRCConnectionReconfiguration in </w:t>
      </w:r>
      <w:r w:rsidRPr="00D00628">
        <w:rPr>
          <w:rFonts w:cs="v4.2.0"/>
          <w:b/>
          <w:bCs/>
          <w:i/>
          <w:iCs/>
          <w:sz w:val="24"/>
          <w:szCs w:val="24"/>
        </w:rPr>
        <w:lastRenderedPageBreak/>
        <w:t xml:space="preserve">targetRAT-MessageContainer, sequential processing shall be assumed regardless of known or unknown LTE PCell; </w:t>
      </w:r>
    </w:p>
    <w:p w14:paraId="23F4D7C2" w14:textId="77777777" w:rsidR="003E45F3" w:rsidRPr="00D00628" w:rsidRDefault="003E45F3" w:rsidP="003E45F3">
      <w:pPr>
        <w:pStyle w:val="ListParagraph"/>
        <w:numPr>
          <w:ilvl w:val="0"/>
          <w:numId w:val="3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firstLineChars="0"/>
        <w:jc w:val="both"/>
        <w:rPr>
          <w:rFonts w:cs="v4.2.0"/>
          <w:b/>
          <w:bCs/>
          <w:i/>
          <w:iCs/>
          <w:sz w:val="24"/>
          <w:szCs w:val="24"/>
        </w:rPr>
      </w:pPr>
      <w:r w:rsidRPr="00D00628">
        <w:rPr>
          <w:rFonts w:cs="v4.2.0"/>
          <w:b/>
          <w:bCs/>
          <w:i/>
          <w:iCs/>
          <w:sz w:val="24"/>
          <w:szCs w:val="24"/>
        </w:rPr>
        <w:t>otherwise if SMTC of target unknown PSCell is not configured</w:t>
      </w:r>
      <w:r>
        <w:rPr>
          <w:rFonts w:cs="v4.2.0"/>
          <w:b/>
          <w:bCs/>
          <w:i/>
          <w:iCs/>
          <w:sz w:val="24"/>
          <w:szCs w:val="24"/>
          <w:lang w:val="en-US"/>
        </w:rPr>
        <w:t>,</w:t>
      </w:r>
      <w:r w:rsidRPr="00D00628">
        <w:rPr>
          <w:rFonts w:cs="v4.2.0"/>
          <w:b/>
          <w:bCs/>
          <w:i/>
          <w:iCs/>
          <w:sz w:val="24"/>
          <w:szCs w:val="24"/>
        </w:rPr>
        <w:t xml:space="preserve"> parallel processing shall be assumed.</w:t>
      </w:r>
    </w:p>
    <w:p w14:paraId="0305EDC5" w14:textId="77777777" w:rsidR="003E45F3" w:rsidRDefault="003E45F3" w:rsidP="003E45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Pr>
          <w:rFonts w:cs="v4.2.0"/>
          <w:b/>
          <w:bCs/>
          <w:i/>
          <w:iCs/>
        </w:rPr>
        <w:t>Proposal 4:</w:t>
      </w:r>
      <w:r w:rsidRPr="009E0F2A">
        <w:rPr>
          <w:rFonts w:cs="v4.2.0"/>
          <w:b/>
          <w:bCs/>
          <w:i/>
          <w:iCs/>
        </w:rPr>
        <w:t xml:space="preserve"> In HO with PSCell for NR</w:t>
      </w:r>
      <w:r>
        <w:rPr>
          <w:rFonts w:cs="v4.2.0"/>
          <w:b/>
          <w:bCs/>
          <w:i/>
          <w:iCs/>
        </w:rPr>
        <w:t xml:space="preserve"> SA</w:t>
      </w:r>
      <w:r w:rsidRPr="009E0F2A">
        <w:rPr>
          <w:rFonts w:cs="v4.2.0"/>
          <w:b/>
          <w:bCs/>
          <w:i/>
          <w:iCs/>
        </w:rPr>
        <w:t xml:space="preserve"> to </w:t>
      </w:r>
      <w:r>
        <w:rPr>
          <w:rFonts w:cs="v4.2.0"/>
          <w:b/>
          <w:bCs/>
          <w:i/>
          <w:iCs/>
        </w:rPr>
        <w:t>EN</w:t>
      </w:r>
      <w:r w:rsidRPr="009E0F2A">
        <w:rPr>
          <w:rFonts w:cs="v4.2.0"/>
          <w:b/>
          <w:bCs/>
          <w:i/>
          <w:iCs/>
        </w:rPr>
        <w:t xml:space="preserve">-DC, </w:t>
      </w:r>
      <w:r>
        <w:rPr>
          <w:rFonts w:cs="v4.2.0"/>
          <w:b/>
          <w:bCs/>
          <w:i/>
          <w:iCs/>
        </w:rPr>
        <w:t>if</w:t>
      </w:r>
      <w:r w:rsidRPr="009E0F2A">
        <w:rPr>
          <w:rFonts w:cs="v4.2.0"/>
          <w:b/>
          <w:bCs/>
          <w:i/>
          <w:iCs/>
        </w:rPr>
        <w:t xml:space="preserve"> SMTC of target unknown PSCell is </w:t>
      </w:r>
      <w:r>
        <w:rPr>
          <w:rFonts w:cs="v4.2.0"/>
          <w:b/>
          <w:bCs/>
          <w:i/>
          <w:iCs/>
        </w:rPr>
        <w:t xml:space="preserve">not </w:t>
      </w:r>
      <w:r w:rsidRPr="009E0F2A">
        <w:rPr>
          <w:rFonts w:cs="v4.2.0"/>
          <w:b/>
          <w:bCs/>
          <w:i/>
          <w:iCs/>
        </w:rPr>
        <w:t>configured</w:t>
      </w:r>
      <w:r>
        <w:rPr>
          <w:rFonts w:cs="v4.2.0"/>
          <w:b/>
          <w:bCs/>
          <w:i/>
          <w:iCs/>
        </w:rPr>
        <w:t xml:space="preserve">, </w:t>
      </w:r>
    </w:p>
    <w:p w14:paraId="157F4C33" w14:textId="77777777" w:rsidR="003E45F3" w:rsidRPr="00D00628" w:rsidRDefault="003E45F3" w:rsidP="003E45F3">
      <w:pPr>
        <w:pStyle w:val="ListParagraph"/>
        <w:numPr>
          <w:ilvl w:val="0"/>
          <w:numId w:val="34"/>
        </w:numPr>
        <w:spacing w:line="240" w:lineRule="auto"/>
        <w:ind w:firstLineChars="0"/>
        <w:jc w:val="both"/>
        <w:rPr>
          <w:rFonts w:cs="v4.2.0"/>
          <w:b/>
          <w:bCs/>
          <w:i/>
          <w:iCs/>
          <w:sz w:val="24"/>
          <w:szCs w:val="24"/>
        </w:rPr>
      </w:pPr>
      <w:r w:rsidRPr="00D00628">
        <w:rPr>
          <w:rFonts w:cs="v4.2.0"/>
          <w:b/>
          <w:bCs/>
          <w:i/>
          <w:iCs/>
          <w:sz w:val="24"/>
          <w:szCs w:val="24"/>
        </w:rPr>
        <w:t>UE uses the SMTC in the MO having the same SSB frequency and subcarrier spacing as target PSCell, or</w:t>
      </w:r>
    </w:p>
    <w:p w14:paraId="4F9B0BC2" w14:textId="77777777" w:rsidR="003E45F3" w:rsidRPr="00D00628" w:rsidRDefault="003E45F3" w:rsidP="003E45F3">
      <w:pPr>
        <w:pStyle w:val="ListParagraph"/>
        <w:numPr>
          <w:ilvl w:val="0"/>
          <w:numId w:val="34"/>
        </w:numPr>
        <w:spacing w:line="240" w:lineRule="auto"/>
        <w:ind w:firstLineChars="0"/>
        <w:jc w:val="both"/>
        <w:rPr>
          <w:rFonts w:cs="v4.2.0"/>
          <w:b/>
          <w:bCs/>
          <w:i/>
          <w:iCs/>
          <w:sz w:val="24"/>
          <w:szCs w:val="24"/>
        </w:rPr>
      </w:pPr>
      <w:r w:rsidRPr="00D00628">
        <w:rPr>
          <w:rFonts w:cs="v4.2.0"/>
          <w:b/>
          <w:bCs/>
          <w:i/>
          <w:iCs/>
          <w:sz w:val="24"/>
          <w:szCs w:val="24"/>
        </w:rPr>
        <w:t>UE assumes 5ms as SSB periodicity for target PSCell if source PCell didn’t configure MO having the same SSB frequency and subcarrier spacing as the target PSCell.</w:t>
      </w:r>
    </w:p>
    <w:p w14:paraId="0E31B5A2" w14:textId="77777777" w:rsidR="003E45F3" w:rsidRDefault="003E45F3" w:rsidP="003E45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Pr>
          <w:rFonts w:cs="v4.2.0"/>
          <w:b/>
          <w:bCs/>
          <w:i/>
          <w:iCs/>
        </w:rPr>
        <w:t>Proposal 5:</w:t>
      </w:r>
      <w:r w:rsidRPr="009E0F2A">
        <w:rPr>
          <w:rFonts w:cs="v4.2.0"/>
          <w:b/>
          <w:bCs/>
          <w:i/>
          <w:iCs/>
        </w:rPr>
        <w:t xml:space="preserve"> In HO with PSCell for </w:t>
      </w:r>
      <w:r>
        <w:rPr>
          <w:rFonts w:cs="v4.2.0"/>
          <w:b/>
          <w:bCs/>
          <w:i/>
          <w:iCs/>
        </w:rPr>
        <w:t>EN</w:t>
      </w:r>
      <w:r w:rsidRPr="009E0F2A">
        <w:rPr>
          <w:rFonts w:cs="v4.2.0"/>
          <w:b/>
          <w:bCs/>
          <w:i/>
          <w:iCs/>
        </w:rPr>
        <w:t xml:space="preserve">-DC to </w:t>
      </w:r>
      <w:r>
        <w:rPr>
          <w:rFonts w:cs="v4.2.0"/>
          <w:b/>
          <w:bCs/>
          <w:i/>
          <w:iCs/>
        </w:rPr>
        <w:t>EN</w:t>
      </w:r>
      <w:r w:rsidRPr="009E0F2A">
        <w:rPr>
          <w:rFonts w:cs="v4.2.0"/>
          <w:b/>
          <w:bCs/>
          <w:i/>
          <w:iCs/>
        </w:rPr>
        <w:t xml:space="preserve">-DC, </w:t>
      </w:r>
      <w:r>
        <w:rPr>
          <w:rFonts w:cs="v4.2.0"/>
          <w:b/>
          <w:bCs/>
          <w:i/>
          <w:iCs/>
        </w:rPr>
        <w:t>if</w:t>
      </w:r>
      <w:r w:rsidRPr="009E0F2A">
        <w:rPr>
          <w:rFonts w:cs="v4.2.0"/>
          <w:b/>
          <w:bCs/>
          <w:i/>
          <w:iCs/>
        </w:rPr>
        <w:t xml:space="preserve"> SMTC of target unknown PSCell is </w:t>
      </w:r>
      <w:r>
        <w:rPr>
          <w:rFonts w:cs="v4.2.0"/>
          <w:b/>
          <w:bCs/>
          <w:i/>
          <w:iCs/>
        </w:rPr>
        <w:t xml:space="preserve">not </w:t>
      </w:r>
      <w:r w:rsidRPr="009E0F2A">
        <w:rPr>
          <w:rFonts w:cs="v4.2.0"/>
          <w:b/>
          <w:bCs/>
          <w:i/>
          <w:iCs/>
        </w:rPr>
        <w:t>configured</w:t>
      </w:r>
      <w:r>
        <w:rPr>
          <w:rFonts w:cs="v4.2.0"/>
          <w:b/>
          <w:bCs/>
          <w:i/>
          <w:iCs/>
        </w:rPr>
        <w:t xml:space="preserve">, </w:t>
      </w:r>
    </w:p>
    <w:p w14:paraId="2411B975" w14:textId="77777777" w:rsidR="003E45F3" w:rsidRPr="00237C86" w:rsidRDefault="003E45F3" w:rsidP="003E45F3">
      <w:pPr>
        <w:numPr>
          <w:ilvl w:val="0"/>
          <w:numId w:val="14"/>
        </w:numPr>
        <w:spacing w:after="0"/>
        <w:jc w:val="both"/>
        <w:rPr>
          <w:rFonts w:cs="v4.2.0"/>
          <w:b/>
          <w:bCs/>
          <w:i/>
          <w:iCs/>
        </w:rPr>
      </w:pPr>
      <w:r w:rsidRPr="009E0F2A">
        <w:rPr>
          <w:rFonts w:cs="v4.2.0"/>
          <w:b/>
          <w:bCs/>
          <w:i/>
          <w:iCs/>
        </w:rPr>
        <w:t>UE uses the SMTC in the MO having the same SSB frequency and subcarrier spacing</w:t>
      </w:r>
      <w:r>
        <w:rPr>
          <w:rFonts w:cs="v4.2.0"/>
          <w:b/>
          <w:bCs/>
          <w:i/>
          <w:iCs/>
        </w:rPr>
        <w:t xml:space="preserve"> as target NR PSCell if either source LTE PCell or source NR PSCell configured this MO, or</w:t>
      </w:r>
    </w:p>
    <w:p w14:paraId="57047A6B" w14:textId="77777777" w:rsidR="003E45F3" w:rsidRDefault="003E45F3" w:rsidP="003E45F3">
      <w:pPr>
        <w:numPr>
          <w:ilvl w:val="0"/>
          <w:numId w:val="14"/>
        </w:numPr>
        <w:spacing w:after="0"/>
        <w:jc w:val="both"/>
        <w:rPr>
          <w:rFonts w:cs="v4.2.0"/>
          <w:b/>
          <w:bCs/>
          <w:i/>
          <w:iCs/>
        </w:rPr>
      </w:pPr>
      <w:r w:rsidRPr="009E0F2A">
        <w:rPr>
          <w:rFonts w:cs="v4.2.0"/>
          <w:b/>
          <w:bCs/>
          <w:i/>
          <w:iCs/>
        </w:rPr>
        <w:t xml:space="preserve">UE uses the SMTC in the MO </w:t>
      </w:r>
      <w:r>
        <w:rPr>
          <w:rFonts w:cs="v4.2.0"/>
          <w:b/>
          <w:bCs/>
          <w:i/>
          <w:iCs/>
        </w:rPr>
        <w:t>from source LTE PCell if both source LTE PCell and source NR PSCell configured MOs</w:t>
      </w:r>
      <w:r w:rsidRPr="00244F41">
        <w:rPr>
          <w:rFonts w:cs="v4.2.0"/>
          <w:b/>
          <w:bCs/>
          <w:i/>
          <w:iCs/>
        </w:rPr>
        <w:t xml:space="preserve"> </w:t>
      </w:r>
      <w:r w:rsidRPr="009E0F2A">
        <w:rPr>
          <w:rFonts w:cs="v4.2.0"/>
          <w:b/>
          <w:bCs/>
          <w:i/>
          <w:iCs/>
        </w:rPr>
        <w:t>having the same SSB frequency and subcarrier spacing</w:t>
      </w:r>
      <w:r>
        <w:rPr>
          <w:rFonts w:cs="v4.2.0"/>
          <w:b/>
          <w:bCs/>
          <w:i/>
          <w:iCs/>
        </w:rPr>
        <w:t xml:space="preserve"> as target NR PSCell, or</w:t>
      </w:r>
    </w:p>
    <w:p w14:paraId="61D94E8F" w14:textId="77777777" w:rsidR="003E45F3" w:rsidRPr="00244F41" w:rsidRDefault="003E45F3" w:rsidP="003E45F3">
      <w:pPr>
        <w:numPr>
          <w:ilvl w:val="0"/>
          <w:numId w:val="14"/>
        </w:numPr>
        <w:spacing w:after="0"/>
        <w:jc w:val="both"/>
        <w:rPr>
          <w:rFonts w:cs="v4.2.0"/>
          <w:b/>
          <w:bCs/>
          <w:i/>
          <w:iCs/>
        </w:rPr>
      </w:pPr>
      <w:r w:rsidRPr="00244F41">
        <w:rPr>
          <w:b/>
          <w:bCs/>
          <w:i/>
          <w:iCs/>
          <w:color w:val="000000"/>
        </w:rPr>
        <w:t xml:space="preserve">UE assumes 5ms as SSB periodicity for target </w:t>
      </w:r>
      <w:r>
        <w:rPr>
          <w:b/>
          <w:bCs/>
          <w:i/>
          <w:iCs/>
          <w:color w:val="000000"/>
        </w:rPr>
        <w:t xml:space="preserve">NR </w:t>
      </w:r>
      <w:r w:rsidRPr="00244F41">
        <w:rPr>
          <w:b/>
          <w:bCs/>
          <w:i/>
          <w:iCs/>
          <w:color w:val="000000"/>
        </w:rPr>
        <w:t>PSCell</w:t>
      </w:r>
      <w:r>
        <w:rPr>
          <w:b/>
          <w:bCs/>
          <w:i/>
          <w:iCs/>
          <w:color w:val="000000"/>
        </w:rPr>
        <w:t xml:space="preserve"> if </w:t>
      </w:r>
      <w:r w:rsidRPr="00244F41">
        <w:rPr>
          <w:b/>
          <w:bCs/>
          <w:i/>
          <w:iCs/>
          <w:color w:val="000000"/>
        </w:rPr>
        <w:t xml:space="preserve">neither source </w:t>
      </w:r>
      <w:r>
        <w:rPr>
          <w:b/>
          <w:bCs/>
          <w:i/>
          <w:iCs/>
          <w:color w:val="000000"/>
        </w:rPr>
        <w:t xml:space="preserve">LTE </w:t>
      </w:r>
      <w:r w:rsidRPr="00244F41">
        <w:rPr>
          <w:b/>
          <w:bCs/>
          <w:i/>
          <w:iCs/>
          <w:color w:val="000000"/>
        </w:rPr>
        <w:t xml:space="preserve">PCell nor source </w:t>
      </w:r>
      <w:r>
        <w:rPr>
          <w:b/>
          <w:bCs/>
          <w:i/>
          <w:iCs/>
          <w:color w:val="000000"/>
        </w:rPr>
        <w:t xml:space="preserve">NR </w:t>
      </w:r>
      <w:r w:rsidRPr="00244F41">
        <w:rPr>
          <w:b/>
          <w:bCs/>
          <w:i/>
          <w:iCs/>
          <w:color w:val="000000"/>
        </w:rPr>
        <w:t xml:space="preserve">PSCell configured MOs having the same SSB frequency and subcarrier spacing as the target </w:t>
      </w:r>
      <w:r>
        <w:rPr>
          <w:b/>
          <w:bCs/>
          <w:i/>
          <w:iCs/>
          <w:color w:val="000000"/>
        </w:rPr>
        <w:t xml:space="preserve">NR </w:t>
      </w:r>
      <w:r w:rsidRPr="00244F41">
        <w:rPr>
          <w:b/>
          <w:bCs/>
          <w:i/>
          <w:iCs/>
          <w:color w:val="000000"/>
        </w:rPr>
        <w:t>PSCell</w:t>
      </w:r>
      <w:r>
        <w:rPr>
          <w:b/>
          <w:bCs/>
          <w:i/>
          <w:iCs/>
          <w:color w:val="000000"/>
        </w:rPr>
        <w:t>.</w:t>
      </w:r>
    </w:p>
    <w:p w14:paraId="03F8020E" w14:textId="77777777" w:rsidR="003E45F3" w:rsidRPr="003E45F3" w:rsidRDefault="003E45F3" w:rsidP="003E45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cs="v4.2.0"/>
          <w:b/>
          <w:bCs/>
          <w:i/>
          <w:iCs/>
        </w:rPr>
      </w:pPr>
      <w:r w:rsidRPr="003E45F3">
        <w:rPr>
          <w:rFonts w:cs="v4.2.0"/>
          <w:b/>
          <w:bCs/>
          <w:i/>
          <w:iCs/>
        </w:rPr>
        <w:t>Proposal 6: RRM requirements for HO with PSCell are defined for both parallel processing cases and sequential processing cases when applicable, irrelevant of deployment scenarios.</w:t>
      </w:r>
    </w:p>
    <w:p w14:paraId="7763031A" w14:textId="77777777" w:rsidR="003E45F3" w:rsidRPr="00D47110" w:rsidRDefault="003E45F3" w:rsidP="003E45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rFonts w:cs="v4.2.0"/>
          <w:b/>
          <w:bCs/>
          <w:i/>
          <w:iCs/>
        </w:rPr>
      </w:pPr>
      <w:r w:rsidRPr="009E0F2A">
        <w:rPr>
          <w:rFonts w:cs="v4.2.0"/>
          <w:b/>
          <w:bCs/>
          <w:i/>
          <w:iCs/>
        </w:rPr>
        <w:t xml:space="preserve">Proposal </w:t>
      </w:r>
      <w:r>
        <w:rPr>
          <w:rFonts w:cs="v4.2.0"/>
          <w:b/>
          <w:bCs/>
          <w:i/>
          <w:iCs/>
        </w:rPr>
        <w:t>7</w:t>
      </w:r>
      <w:r w:rsidRPr="009E0F2A">
        <w:rPr>
          <w:rFonts w:cs="v4.2.0"/>
          <w:b/>
          <w:bCs/>
          <w:i/>
          <w:iCs/>
        </w:rPr>
        <w:t>:</w:t>
      </w:r>
      <w:r w:rsidRPr="00F81346">
        <w:rPr>
          <w:rFonts w:cs="v4.2.0"/>
          <w:b/>
          <w:bCs/>
          <w:i/>
          <w:iCs/>
        </w:rPr>
        <w:t xml:space="preserve"> </w:t>
      </w:r>
      <w:r w:rsidRPr="00D47110">
        <w:rPr>
          <w:rFonts w:cs="v4.2.0"/>
          <w:b/>
          <w:bCs/>
          <w:i/>
          <w:iCs/>
        </w:rPr>
        <w:t>Different requirements are defined for parallel processing and sequential processing without considering T</w:t>
      </w:r>
      <w:r w:rsidRPr="00D47110">
        <w:rPr>
          <w:rFonts w:cs="v4.2.0"/>
          <w:b/>
          <w:bCs/>
          <w:i/>
          <w:iCs/>
          <w:vertAlign w:val="subscript"/>
        </w:rPr>
        <w:t>processing</w:t>
      </w:r>
      <w:r w:rsidRPr="00D47110">
        <w:rPr>
          <w:rFonts w:cs="v4.2.0"/>
          <w:b/>
          <w:bCs/>
          <w:i/>
          <w:iCs/>
        </w:rPr>
        <w:t xml:space="preserve"> and RA</w:t>
      </w:r>
      <w:r>
        <w:rPr>
          <w:rFonts w:cs="v4.2.0"/>
          <w:b/>
          <w:bCs/>
          <w:i/>
          <w:iCs/>
        </w:rPr>
        <w:t>.</w:t>
      </w:r>
    </w:p>
    <w:p w14:paraId="22CBE8A9" w14:textId="77777777" w:rsidR="003E45F3" w:rsidRDefault="003E45F3" w:rsidP="003E45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before="0" w:beforeAutospacing="0" w:after="0"/>
        <w:jc w:val="both"/>
        <w:textAlignment w:val="auto"/>
        <w:rPr>
          <w:rFonts w:cs="v4.2.0"/>
          <w:b/>
          <w:bCs/>
          <w:i/>
          <w:iCs/>
        </w:rPr>
      </w:pPr>
      <w:r w:rsidRPr="007A3BC4">
        <w:rPr>
          <w:rFonts w:cs="v4.2.0"/>
          <w:b/>
          <w:bCs/>
          <w:i/>
          <w:iCs/>
        </w:rPr>
        <w:t xml:space="preserve">Proposal </w:t>
      </w:r>
      <w:r>
        <w:rPr>
          <w:rFonts w:cs="v4.2.0"/>
          <w:b/>
          <w:bCs/>
          <w:i/>
          <w:iCs/>
        </w:rPr>
        <w:t>8</w:t>
      </w:r>
      <w:r w:rsidRPr="007A3BC4">
        <w:rPr>
          <w:rFonts w:cs="v4.2.0"/>
          <w:b/>
          <w:bCs/>
          <w:i/>
          <w:iCs/>
        </w:rPr>
        <w:t xml:space="preserve">: </w:t>
      </w:r>
    </w:p>
    <w:p w14:paraId="03A96521" w14:textId="77777777" w:rsidR="003E45F3" w:rsidRPr="003E45F3" w:rsidRDefault="003E45F3" w:rsidP="003E45F3">
      <w:pPr>
        <w:pStyle w:val="ListParagraph"/>
        <w:numPr>
          <w:ilvl w:val="0"/>
          <w:numId w:val="3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beforeAutospacing="0"/>
        <w:ind w:firstLineChars="0"/>
        <w:jc w:val="both"/>
        <w:rPr>
          <w:rFonts w:cs="v4.2.0"/>
          <w:b/>
          <w:bCs/>
          <w:i/>
          <w:iCs/>
          <w:sz w:val="24"/>
          <w:szCs w:val="24"/>
        </w:rPr>
      </w:pPr>
      <w:r w:rsidRPr="003E45F3">
        <w:rPr>
          <w:rFonts w:cs="v4.2.0"/>
          <w:b/>
          <w:bCs/>
          <w:i/>
          <w:iCs/>
          <w:sz w:val="24"/>
          <w:szCs w:val="24"/>
        </w:rPr>
        <w:t xml:space="preserve">For parallel processing cases, PCell HO and PSCell addition are performed in parallel independently </w:t>
      </w:r>
    </w:p>
    <w:p w14:paraId="14994C47" w14:textId="77777777" w:rsidR="003E45F3" w:rsidRPr="003E45F3" w:rsidRDefault="003E45F3" w:rsidP="003E45F3">
      <w:pPr>
        <w:pStyle w:val="ListParagraph"/>
        <w:numPr>
          <w:ilvl w:val="0"/>
          <w:numId w:val="3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0" w:beforeAutospacing="0"/>
        <w:ind w:firstLineChars="0"/>
        <w:jc w:val="both"/>
        <w:rPr>
          <w:rFonts w:cs="v4.2.0"/>
          <w:b/>
          <w:bCs/>
          <w:i/>
          <w:iCs/>
          <w:sz w:val="24"/>
          <w:szCs w:val="24"/>
        </w:rPr>
      </w:pPr>
      <w:r w:rsidRPr="003E45F3">
        <w:rPr>
          <w:rFonts w:cs="v4.2.0"/>
          <w:b/>
          <w:bCs/>
          <w:i/>
          <w:iCs/>
          <w:sz w:val="24"/>
          <w:szCs w:val="24"/>
        </w:rPr>
        <w:t>For sequential processing cases, it means sequential processing of cell search, fine timing tracking and SSB processing time for PCell handover and PSCell addition/change.</w:t>
      </w:r>
    </w:p>
    <w:p w14:paraId="293EE1B6" w14:textId="77777777" w:rsidR="003E45F3" w:rsidRDefault="003E45F3" w:rsidP="003E45F3">
      <w:pPr>
        <w:jc w:val="both"/>
        <w:rPr>
          <w:rFonts w:cs="v4.2.0"/>
          <w:b/>
          <w:bCs/>
          <w:i/>
          <w:iCs/>
        </w:rPr>
      </w:pPr>
      <w:r>
        <w:rPr>
          <w:rFonts w:cs="v4.2.0"/>
          <w:b/>
          <w:bCs/>
          <w:i/>
          <w:iCs/>
        </w:rPr>
        <w:t xml:space="preserve">Proposal 9: </w:t>
      </w:r>
      <w:r w:rsidRPr="003F4467">
        <w:rPr>
          <w:rFonts w:cs="v4.2.0"/>
          <w:b/>
          <w:bCs/>
          <w:i/>
          <w:iCs/>
        </w:rPr>
        <w:t>Timeline of T</w:t>
      </w:r>
      <w:r w:rsidRPr="003F4467">
        <w:rPr>
          <w:rFonts w:cs="v4.2.0"/>
          <w:b/>
          <w:bCs/>
          <w:i/>
          <w:iCs/>
          <w:vertAlign w:val="subscript"/>
        </w:rPr>
        <w:t>processing</w:t>
      </w:r>
      <w:r w:rsidRPr="003F4467">
        <w:rPr>
          <w:rFonts w:cs="v4.2.0"/>
          <w:b/>
          <w:bCs/>
          <w:i/>
          <w:iCs/>
        </w:rPr>
        <w:t xml:space="preserve"> (UE SW processing and RF warm-up(if needed) time) for HO with PSCell</w:t>
      </w:r>
      <w:r>
        <w:rPr>
          <w:rFonts w:cs="v4.2.0"/>
          <w:b/>
          <w:bCs/>
          <w:i/>
          <w:iCs/>
        </w:rPr>
        <w:t xml:space="preserve"> is:</w:t>
      </w:r>
    </w:p>
    <w:p w14:paraId="6C65DC6E" w14:textId="77777777" w:rsidR="003E45F3" w:rsidRPr="003F4467" w:rsidRDefault="003E45F3" w:rsidP="003E45F3">
      <w:pPr>
        <w:numPr>
          <w:ilvl w:val="0"/>
          <w:numId w:val="29"/>
        </w:numPr>
        <w:overflowPunct/>
        <w:autoSpaceDE/>
        <w:autoSpaceDN/>
        <w:adjustRightInd/>
        <w:spacing w:before="0" w:beforeAutospacing="0" w:after="120" w:line="259" w:lineRule="auto"/>
        <w:ind w:left="810"/>
        <w:jc w:val="both"/>
        <w:textAlignment w:val="auto"/>
        <w:rPr>
          <w:b/>
          <w:i/>
          <w:iCs/>
          <w:color w:val="000000" w:themeColor="text1"/>
        </w:rPr>
      </w:pPr>
      <w:r w:rsidRPr="003F4467">
        <w:rPr>
          <w:b/>
          <w:i/>
          <w:iCs/>
          <w:color w:val="000000" w:themeColor="text1"/>
        </w:rPr>
        <w:t>For parallel processing cases, UE SW processing and RF warm-up for PCell handover and PSCell addition/change are performed in parallel.</w:t>
      </w:r>
    </w:p>
    <w:p w14:paraId="1AC66116" w14:textId="77777777" w:rsidR="003E45F3" w:rsidRPr="003F4467" w:rsidRDefault="003E45F3" w:rsidP="003E45F3">
      <w:pPr>
        <w:numPr>
          <w:ilvl w:val="0"/>
          <w:numId w:val="29"/>
        </w:numPr>
        <w:overflowPunct/>
        <w:autoSpaceDE/>
        <w:autoSpaceDN/>
        <w:adjustRightInd/>
        <w:spacing w:before="0" w:beforeAutospacing="0" w:after="120" w:line="259" w:lineRule="auto"/>
        <w:ind w:left="810"/>
        <w:jc w:val="both"/>
        <w:textAlignment w:val="auto"/>
        <w:rPr>
          <w:b/>
          <w:i/>
          <w:iCs/>
          <w:color w:val="000000" w:themeColor="text1"/>
        </w:rPr>
      </w:pPr>
      <w:r w:rsidRPr="003F4467">
        <w:rPr>
          <w:b/>
          <w:i/>
          <w:iCs/>
          <w:color w:val="000000" w:themeColor="text1"/>
        </w:rPr>
        <w:t>For sequential processing cases, UE SW processing and RF warm-up for PCell handover and PSCell addition/change are performed in sequential.</w:t>
      </w:r>
    </w:p>
    <w:p w14:paraId="47874143" w14:textId="77777777" w:rsidR="003E45F3" w:rsidRPr="003F4467" w:rsidRDefault="003E45F3" w:rsidP="003E45F3">
      <w:pPr>
        <w:jc w:val="both"/>
        <w:rPr>
          <w:rFonts w:cs="v4.2.0"/>
          <w:b/>
          <w:bCs/>
          <w:i/>
          <w:iCs/>
        </w:rPr>
      </w:pPr>
      <w:r>
        <w:rPr>
          <w:rFonts w:cs="v4.2.0"/>
          <w:b/>
          <w:bCs/>
          <w:i/>
          <w:iCs/>
        </w:rPr>
        <w:t>Proposal 10:</w:t>
      </w:r>
    </w:p>
    <w:p w14:paraId="2ADF90FE" w14:textId="77777777" w:rsidR="003E45F3" w:rsidRDefault="003E45F3" w:rsidP="003E45F3">
      <w:pPr>
        <w:numPr>
          <w:ilvl w:val="0"/>
          <w:numId w:val="29"/>
        </w:numPr>
        <w:overflowPunct/>
        <w:autoSpaceDE/>
        <w:autoSpaceDN/>
        <w:adjustRightInd/>
        <w:spacing w:before="0" w:beforeAutospacing="0" w:after="120" w:line="259" w:lineRule="auto"/>
        <w:ind w:left="810"/>
        <w:jc w:val="both"/>
        <w:textAlignment w:val="auto"/>
        <w:rPr>
          <w:b/>
          <w:bCs/>
          <w:i/>
          <w:iCs/>
          <w:color w:val="000000" w:themeColor="text1"/>
        </w:rPr>
      </w:pPr>
      <w:r w:rsidRPr="003F4467">
        <w:rPr>
          <w:rFonts w:cs="v4.2.0"/>
          <w:b/>
          <w:bCs/>
          <w:i/>
          <w:iCs/>
        </w:rPr>
        <w:t xml:space="preserve">For </w:t>
      </w:r>
      <w:r>
        <w:rPr>
          <w:rFonts w:cs="v4.2.0"/>
          <w:b/>
          <w:bCs/>
          <w:i/>
          <w:iCs/>
        </w:rPr>
        <w:t>parallel</w:t>
      </w:r>
      <w:r w:rsidRPr="003F4467">
        <w:rPr>
          <w:rFonts w:cs="v4.2.0"/>
          <w:b/>
          <w:bCs/>
          <w:i/>
          <w:iCs/>
        </w:rPr>
        <w:t xml:space="preserve"> processing for HO with PSCell, </w:t>
      </w:r>
      <w:r w:rsidRPr="003F4467">
        <w:rPr>
          <w:b/>
          <w:bCs/>
          <w:i/>
          <w:iCs/>
          <w:color w:val="000000" w:themeColor="text1"/>
          <w:lang w:eastAsia="ko-KR"/>
        </w:rPr>
        <w:t>T</w:t>
      </w:r>
      <w:r w:rsidRPr="003F4467">
        <w:rPr>
          <w:b/>
          <w:bCs/>
          <w:i/>
          <w:iCs/>
          <w:color w:val="000000" w:themeColor="text1"/>
          <w:vertAlign w:val="subscript"/>
          <w:lang w:eastAsia="ko-KR"/>
        </w:rPr>
        <w:t xml:space="preserve">processing </w:t>
      </w:r>
      <w:r w:rsidRPr="003F4467">
        <w:rPr>
          <w:b/>
          <w:bCs/>
          <w:i/>
          <w:iCs/>
          <w:color w:val="000000" w:themeColor="text1"/>
          <w:lang w:eastAsia="ko-KR"/>
        </w:rPr>
        <w:t xml:space="preserve">for HO with PSCell = </w:t>
      </w:r>
      <w:r w:rsidRPr="003F4467">
        <w:rPr>
          <w:b/>
          <w:bCs/>
          <w:i/>
          <w:iCs/>
          <w:color w:val="000000" w:themeColor="text1"/>
        </w:rPr>
        <w:t>max(T</w:t>
      </w:r>
      <w:r w:rsidRPr="003F4467">
        <w:rPr>
          <w:b/>
          <w:bCs/>
          <w:i/>
          <w:iCs/>
          <w:color w:val="000000" w:themeColor="text1"/>
          <w:vertAlign w:val="subscript"/>
        </w:rPr>
        <w:t>processing</w:t>
      </w:r>
      <w:r w:rsidRPr="003F4467">
        <w:rPr>
          <w:b/>
          <w:bCs/>
          <w:i/>
          <w:iCs/>
          <w:color w:val="000000" w:themeColor="text1"/>
        </w:rPr>
        <w:t xml:space="preserve"> for PCell HO, T</w:t>
      </w:r>
      <w:r w:rsidRPr="003F4467">
        <w:rPr>
          <w:b/>
          <w:bCs/>
          <w:i/>
          <w:iCs/>
          <w:color w:val="000000" w:themeColor="text1"/>
          <w:vertAlign w:val="subscript"/>
        </w:rPr>
        <w:t>processing</w:t>
      </w:r>
      <w:r w:rsidRPr="003F4467">
        <w:rPr>
          <w:b/>
          <w:bCs/>
          <w:i/>
          <w:iCs/>
          <w:color w:val="000000" w:themeColor="text1"/>
        </w:rPr>
        <w:t xml:space="preserve"> for PSCell addition/change)</w:t>
      </w:r>
    </w:p>
    <w:p w14:paraId="5DCA1818" w14:textId="77777777" w:rsidR="003E45F3" w:rsidRPr="003F4467" w:rsidRDefault="003E45F3" w:rsidP="003E45F3">
      <w:pPr>
        <w:numPr>
          <w:ilvl w:val="0"/>
          <w:numId w:val="29"/>
        </w:numPr>
        <w:overflowPunct/>
        <w:autoSpaceDE/>
        <w:autoSpaceDN/>
        <w:adjustRightInd/>
        <w:spacing w:before="0" w:beforeAutospacing="0" w:after="120" w:line="259" w:lineRule="auto"/>
        <w:ind w:left="810"/>
        <w:jc w:val="both"/>
        <w:textAlignment w:val="auto"/>
        <w:rPr>
          <w:b/>
          <w:bCs/>
          <w:i/>
          <w:iCs/>
          <w:color w:val="000000" w:themeColor="text1"/>
        </w:rPr>
      </w:pPr>
      <w:r w:rsidRPr="003F4467">
        <w:rPr>
          <w:rFonts w:cs="v4.2.0"/>
          <w:b/>
          <w:bCs/>
          <w:i/>
          <w:iCs/>
        </w:rPr>
        <w:t xml:space="preserve">For sequential processing for HO with PSCell, </w:t>
      </w:r>
      <w:r w:rsidRPr="003F4467">
        <w:rPr>
          <w:b/>
          <w:i/>
          <w:iCs/>
          <w:color w:val="000000" w:themeColor="text1"/>
          <w:lang w:eastAsia="ko-KR"/>
        </w:rPr>
        <w:t>T</w:t>
      </w:r>
      <w:r w:rsidRPr="003F4467">
        <w:rPr>
          <w:b/>
          <w:i/>
          <w:iCs/>
          <w:color w:val="000000" w:themeColor="text1"/>
          <w:vertAlign w:val="subscript"/>
          <w:lang w:eastAsia="ko-KR"/>
        </w:rPr>
        <w:t xml:space="preserve">processing </w:t>
      </w:r>
      <w:r w:rsidRPr="003F4467">
        <w:rPr>
          <w:b/>
          <w:i/>
          <w:iCs/>
          <w:color w:val="000000" w:themeColor="text1"/>
          <w:lang w:eastAsia="ko-KR"/>
        </w:rPr>
        <w:t xml:space="preserve">for HO with PSCell = </w:t>
      </w:r>
      <w:r w:rsidRPr="003F4467">
        <w:rPr>
          <w:b/>
          <w:i/>
          <w:iCs/>
          <w:color w:val="000000" w:themeColor="text1"/>
        </w:rPr>
        <w:t>sum(T</w:t>
      </w:r>
      <w:r w:rsidRPr="003F4467">
        <w:rPr>
          <w:b/>
          <w:i/>
          <w:iCs/>
          <w:color w:val="000000" w:themeColor="text1"/>
          <w:vertAlign w:val="subscript"/>
        </w:rPr>
        <w:t>processing</w:t>
      </w:r>
      <w:r w:rsidRPr="003F4467">
        <w:rPr>
          <w:b/>
          <w:i/>
          <w:iCs/>
          <w:color w:val="000000" w:themeColor="text1"/>
        </w:rPr>
        <w:t xml:space="preserve"> for PCell HO, T</w:t>
      </w:r>
      <w:r w:rsidRPr="003F4467">
        <w:rPr>
          <w:b/>
          <w:i/>
          <w:iCs/>
          <w:color w:val="000000" w:themeColor="text1"/>
          <w:vertAlign w:val="subscript"/>
        </w:rPr>
        <w:t>processing</w:t>
      </w:r>
      <w:r w:rsidRPr="003F4467">
        <w:rPr>
          <w:b/>
          <w:i/>
          <w:iCs/>
          <w:color w:val="000000" w:themeColor="text1"/>
        </w:rPr>
        <w:t xml:space="preserve"> for PSCell addition/change)</w:t>
      </w:r>
    </w:p>
    <w:p w14:paraId="2D0B36EC" w14:textId="77777777" w:rsidR="003E45F3" w:rsidRDefault="003E45F3" w:rsidP="003E45F3">
      <w:pPr>
        <w:jc w:val="both"/>
        <w:rPr>
          <w:b/>
          <w:i/>
          <w:iCs/>
          <w:color w:val="000000" w:themeColor="text1"/>
          <w:lang w:eastAsia="ko-KR"/>
        </w:rPr>
      </w:pPr>
      <w:r w:rsidRPr="00850D16">
        <w:rPr>
          <w:rFonts w:cs="v4.2.0"/>
          <w:b/>
          <w:bCs/>
          <w:i/>
          <w:iCs/>
        </w:rPr>
        <w:lastRenderedPageBreak/>
        <w:t>Proposal 1</w:t>
      </w:r>
      <w:r>
        <w:rPr>
          <w:rFonts w:cs="v4.2.0"/>
          <w:b/>
          <w:bCs/>
          <w:i/>
          <w:iCs/>
        </w:rPr>
        <w:t>1</w:t>
      </w:r>
      <w:r w:rsidRPr="00850D16">
        <w:rPr>
          <w:rFonts w:cs="v4.2.0"/>
          <w:b/>
          <w:bCs/>
          <w:i/>
          <w:iCs/>
        </w:rPr>
        <w:t xml:space="preserve">: </w:t>
      </w:r>
      <w:r w:rsidRPr="00850D16">
        <w:rPr>
          <w:b/>
          <w:i/>
          <w:iCs/>
          <w:color w:val="000000" w:themeColor="text1"/>
          <w:lang w:eastAsia="ko-KR"/>
        </w:rPr>
        <w:t>T</w:t>
      </w:r>
      <w:r w:rsidRPr="00850D16">
        <w:rPr>
          <w:b/>
          <w:i/>
          <w:iCs/>
          <w:color w:val="000000" w:themeColor="text1"/>
          <w:vertAlign w:val="subscript"/>
          <w:lang w:eastAsia="ko-KR"/>
        </w:rPr>
        <w:t>processing</w:t>
      </w:r>
      <w:r w:rsidRPr="00850D16">
        <w:rPr>
          <w:b/>
          <w:i/>
          <w:iCs/>
          <w:color w:val="000000" w:themeColor="text1"/>
          <w:lang w:eastAsia="ko-KR"/>
        </w:rPr>
        <w:t xml:space="preserve"> for PSCell addition/change</w:t>
      </w:r>
      <w:r>
        <w:rPr>
          <w:b/>
          <w:i/>
          <w:iCs/>
          <w:color w:val="000000" w:themeColor="text1"/>
          <w:lang w:eastAsia="ko-KR"/>
        </w:rPr>
        <w:t xml:space="preserve"> is:</w:t>
      </w:r>
    </w:p>
    <w:p w14:paraId="2246CC49" w14:textId="77777777" w:rsidR="003E45F3" w:rsidRPr="00850D16" w:rsidRDefault="003E45F3" w:rsidP="003E45F3">
      <w:pPr>
        <w:numPr>
          <w:ilvl w:val="0"/>
          <w:numId w:val="29"/>
        </w:numPr>
        <w:overflowPunct/>
        <w:autoSpaceDE/>
        <w:autoSpaceDN/>
        <w:adjustRightInd/>
        <w:spacing w:before="0" w:beforeAutospacing="0" w:after="120" w:line="259" w:lineRule="auto"/>
        <w:jc w:val="both"/>
        <w:textAlignment w:val="auto"/>
        <w:rPr>
          <w:b/>
          <w:bCs/>
          <w:i/>
          <w:iCs/>
          <w:color w:val="000000" w:themeColor="text1"/>
        </w:rPr>
      </w:pPr>
      <w:r w:rsidRPr="00850D16">
        <w:rPr>
          <w:b/>
          <w:bCs/>
          <w:i/>
          <w:iCs/>
          <w:color w:val="000000" w:themeColor="text1"/>
        </w:rPr>
        <w:t>For PSCell change for NR-DC and EN-DC</w:t>
      </w:r>
    </w:p>
    <w:p w14:paraId="1117CA1D" w14:textId="77777777" w:rsidR="003E45F3" w:rsidRPr="00850D16" w:rsidRDefault="003E45F3" w:rsidP="003E45F3">
      <w:pPr>
        <w:numPr>
          <w:ilvl w:val="1"/>
          <w:numId w:val="29"/>
        </w:numPr>
        <w:overflowPunct/>
        <w:autoSpaceDE/>
        <w:autoSpaceDN/>
        <w:adjustRightInd/>
        <w:spacing w:before="0" w:beforeAutospacing="0" w:after="120" w:line="259" w:lineRule="auto"/>
        <w:jc w:val="both"/>
        <w:textAlignment w:val="auto"/>
        <w:rPr>
          <w:b/>
          <w:bCs/>
          <w:i/>
          <w:iCs/>
          <w:color w:val="000000" w:themeColor="text1"/>
        </w:rPr>
      </w:pPr>
      <w:r w:rsidRPr="00850D16">
        <w:rPr>
          <w:b/>
          <w:bCs/>
          <w:i/>
          <w:iCs/>
          <w:color w:val="000000" w:themeColor="text1"/>
        </w:rPr>
        <w:t>20ms, when source and target cells are in the same FR</w:t>
      </w:r>
    </w:p>
    <w:p w14:paraId="58B179D9" w14:textId="77777777" w:rsidR="003E45F3" w:rsidRPr="00850D16" w:rsidRDefault="003E45F3" w:rsidP="003E45F3">
      <w:pPr>
        <w:numPr>
          <w:ilvl w:val="1"/>
          <w:numId w:val="29"/>
        </w:numPr>
        <w:overflowPunct/>
        <w:autoSpaceDE/>
        <w:autoSpaceDN/>
        <w:adjustRightInd/>
        <w:spacing w:before="0" w:beforeAutospacing="0" w:after="120" w:line="259" w:lineRule="auto"/>
        <w:jc w:val="both"/>
        <w:textAlignment w:val="auto"/>
        <w:rPr>
          <w:b/>
          <w:bCs/>
          <w:i/>
          <w:iCs/>
          <w:color w:val="000000" w:themeColor="text1"/>
        </w:rPr>
      </w:pPr>
      <w:r w:rsidRPr="00850D16">
        <w:rPr>
          <w:b/>
          <w:bCs/>
          <w:i/>
          <w:iCs/>
          <w:color w:val="000000" w:themeColor="text1"/>
        </w:rPr>
        <w:t>40ms, when source and target cells are in different FRs</w:t>
      </w:r>
    </w:p>
    <w:p w14:paraId="2B9C6654" w14:textId="77777777" w:rsidR="003E45F3" w:rsidRPr="00850D16" w:rsidRDefault="003E45F3" w:rsidP="003E45F3">
      <w:pPr>
        <w:numPr>
          <w:ilvl w:val="0"/>
          <w:numId w:val="29"/>
        </w:numPr>
        <w:overflowPunct/>
        <w:autoSpaceDE/>
        <w:autoSpaceDN/>
        <w:adjustRightInd/>
        <w:spacing w:before="0" w:beforeAutospacing="0" w:after="120" w:line="259" w:lineRule="auto"/>
        <w:jc w:val="both"/>
        <w:textAlignment w:val="auto"/>
        <w:rPr>
          <w:b/>
          <w:bCs/>
          <w:i/>
          <w:iCs/>
          <w:color w:val="000000" w:themeColor="text1"/>
        </w:rPr>
      </w:pPr>
      <w:r w:rsidRPr="00850D16">
        <w:rPr>
          <w:b/>
          <w:bCs/>
          <w:i/>
          <w:iCs/>
          <w:color w:val="000000" w:themeColor="text1"/>
        </w:rPr>
        <w:t>For PSCell addition for NR-DC and EN-DC</w:t>
      </w:r>
    </w:p>
    <w:p w14:paraId="2A0E7EF5" w14:textId="77777777" w:rsidR="003E45F3" w:rsidRPr="00850D16" w:rsidRDefault="003E45F3" w:rsidP="003E45F3">
      <w:pPr>
        <w:numPr>
          <w:ilvl w:val="1"/>
          <w:numId w:val="29"/>
        </w:numPr>
        <w:overflowPunct/>
        <w:autoSpaceDE/>
        <w:autoSpaceDN/>
        <w:adjustRightInd/>
        <w:spacing w:before="0" w:beforeAutospacing="0" w:after="120" w:line="259" w:lineRule="auto"/>
        <w:jc w:val="both"/>
        <w:textAlignment w:val="auto"/>
        <w:rPr>
          <w:b/>
          <w:bCs/>
          <w:i/>
          <w:iCs/>
          <w:color w:val="000000" w:themeColor="text1"/>
        </w:rPr>
      </w:pPr>
      <w:r w:rsidRPr="00850D16">
        <w:rPr>
          <w:b/>
          <w:bCs/>
          <w:i/>
          <w:iCs/>
          <w:color w:val="000000" w:themeColor="text1"/>
        </w:rPr>
        <w:t>20ms, when NR PSCell is in FR1</w:t>
      </w:r>
    </w:p>
    <w:p w14:paraId="092939B3" w14:textId="77777777" w:rsidR="003E45F3" w:rsidRPr="00850D16" w:rsidRDefault="003E45F3" w:rsidP="003E45F3">
      <w:pPr>
        <w:numPr>
          <w:ilvl w:val="1"/>
          <w:numId w:val="29"/>
        </w:numPr>
        <w:overflowPunct/>
        <w:autoSpaceDE/>
        <w:autoSpaceDN/>
        <w:adjustRightInd/>
        <w:spacing w:before="0" w:beforeAutospacing="0" w:after="120" w:line="259" w:lineRule="auto"/>
        <w:jc w:val="both"/>
        <w:textAlignment w:val="auto"/>
        <w:rPr>
          <w:b/>
          <w:bCs/>
          <w:i/>
          <w:iCs/>
          <w:color w:val="000000" w:themeColor="text1"/>
        </w:rPr>
      </w:pPr>
      <w:r w:rsidRPr="00850D16">
        <w:rPr>
          <w:b/>
          <w:bCs/>
          <w:i/>
          <w:iCs/>
          <w:color w:val="000000" w:themeColor="text1"/>
        </w:rPr>
        <w:t>40ms, when NR PSCell is in FR2</w:t>
      </w:r>
    </w:p>
    <w:p w14:paraId="0D974074" w14:textId="77777777" w:rsidR="003E45F3" w:rsidRDefault="003E45F3" w:rsidP="003E45F3">
      <w:pPr>
        <w:jc w:val="both"/>
        <w:rPr>
          <w:rFonts w:cs="v4.2.0"/>
          <w:b/>
          <w:bCs/>
          <w:i/>
          <w:iCs/>
        </w:rPr>
      </w:pPr>
      <w:r w:rsidRPr="001715D4">
        <w:rPr>
          <w:rFonts w:cs="v4.2.0"/>
          <w:b/>
          <w:bCs/>
          <w:i/>
          <w:iCs/>
        </w:rPr>
        <w:t xml:space="preserve">Proposal </w:t>
      </w:r>
      <w:r>
        <w:rPr>
          <w:rFonts w:cs="v4.2.0"/>
          <w:b/>
          <w:bCs/>
          <w:i/>
          <w:iCs/>
        </w:rPr>
        <w:t>12</w:t>
      </w:r>
      <w:r w:rsidRPr="001715D4">
        <w:rPr>
          <w:rFonts w:cs="v4.2.0"/>
          <w:b/>
          <w:bCs/>
          <w:i/>
          <w:iCs/>
        </w:rPr>
        <w:t>:</w:t>
      </w:r>
      <w:r>
        <w:rPr>
          <w:rFonts w:cs="v4.2.0"/>
          <w:b/>
          <w:bCs/>
          <w:i/>
          <w:iCs/>
        </w:rPr>
        <w:t xml:space="preserve"> </w:t>
      </w:r>
      <w:r w:rsidRPr="001715D4">
        <w:rPr>
          <w:rFonts w:cs="v4.2.0"/>
          <w:b/>
          <w:bCs/>
          <w:i/>
          <w:iCs/>
        </w:rPr>
        <w:t>the UE processing time</w:t>
      </w:r>
      <w:r>
        <w:rPr>
          <w:rFonts w:cs="v4.2.0"/>
          <w:b/>
          <w:bCs/>
          <w:i/>
          <w:iCs/>
        </w:rPr>
        <w:t xml:space="preserve"> for HO with PSCell is:</w:t>
      </w:r>
    </w:p>
    <w:tbl>
      <w:tblPr>
        <w:tblStyle w:val="TableGrid"/>
        <w:tblW w:w="9631" w:type="dxa"/>
        <w:tblLook w:val="04A0" w:firstRow="1" w:lastRow="0" w:firstColumn="1" w:lastColumn="0" w:noHBand="0" w:noVBand="1"/>
      </w:tblPr>
      <w:tblGrid>
        <w:gridCol w:w="3145"/>
        <w:gridCol w:w="2970"/>
        <w:gridCol w:w="3516"/>
      </w:tblGrid>
      <w:tr w:rsidR="003E45F3" w14:paraId="0FD7303E" w14:textId="77777777" w:rsidTr="00181F74">
        <w:trPr>
          <w:trHeight w:val="462"/>
        </w:trPr>
        <w:tc>
          <w:tcPr>
            <w:tcW w:w="3145" w:type="dxa"/>
          </w:tcPr>
          <w:p w14:paraId="7E904CFF" w14:textId="77777777" w:rsidR="003E45F3" w:rsidRPr="00B16508" w:rsidRDefault="003E45F3" w:rsidP="00181F74">
            <w:pPr>
              <w:spacing w:after="0"/>
              <w:jc w:val="both"/>
              <w:rPr>
                <w:rFonts w:cs="v4.2.0"/>
                <w:b/>
                <w:bCs/>
                <w:i/>
                <w:iCs/>
              </w:rPr>
            </w:pPr>
            <w:r w:rsidRPr="00B16508">
              <w:rPr>
                <w:rFonts w:cs="v4.2.0"/>
                <w:b/>
                <w:bCs/>
                <w:i/>
                <w:iCs/>
              </w:rPr>
              <w:t>UE processing margin (T</w:t>
            </w:r>
            <w:r w:rsidRPr="00B16508">
              <w:rPr>
                <w:rFonts w:cs="v4.2.0"/>
                <w:b/>
                <w:bCs/>
                <w:i/>
                <w:iCs/>
                <w:vertAlign w:val="subscript"/>
              </w:rPr>
              <w:t>processing</w:t>
            </w:r>
            <w:r w:rsidRPr="00B16508">
              <w:rPr>
                <w:rFonts w:cs="v4.2.0"/>
                <w:b/>
                <w:bCs/>
                <w:i/>
                <w:iCs/>
              </w:rPr>
              <w:t>)</w:t>
            </w:r>
          </w:p>
        </w:tc>
        <w:tc>
          <w:tcPr>
            <w:tcW w:w="2970" w:type="dxa"/>
          </w:tcPr>
          <w:p w14:paraId="00E6CEF2" w14:textId="77777777" w:rsidR="003E45F3" w:rsidRPr="00B16508" w:rsidRDefault="003E45F3" w:rsidP="00181F74">
            <w:pPr>
              <w:spacing w:after="0"/>
              <w:jc w:val="both"/>
              <w:rPr>
                <w:rFonts w:cs="v4.2.0"/>
                <w:b/>
                <w:bCs/>
                <w:i/>
                <w:iCs/>
              </w:rPr>
            </w:pPr>
            <w:r w:rsidRPr="00B16508">
              <w:rPr>
                <w:rFonts w:cs="v4.2.0"/>
                <w:b/>
                <w:bCs/>
                <w:i/>
                <w:iCs/>
              </w:rPr>
              <w:t>Target PCell and PSCell is in the same FR as old serving cell</w:t>
            </w:r>
          </w:p>
        </w:tc>
        <w:tc>
          <w:tcPr>
            <w:tcW w:w="3516" w:type="dxa"/>
          </w:tcPr>
          <w:p w14:paraId="319DDA94" w14:textId="77777777" w:rsidR="003E45F3" w:rsidRPr="00B16508" w:rsidRDefault="003E45F3" w:rsidP="00181F74">
            <w:pPr>
              <w:spacing w:after="0"/>
              <w:jc w:val="both"/>
              <w:rPr>
                <w:rFonts w:cs="v4.2.0"/>
                <w:b/>
                <w:bCs/>
                <w:i/>
                <w:iCs/>
              </w:rPr>
            </w:pPr>
            <w:r w:rsidRPr="00B16508">
              <w:rPr>
                <w:rFonts w:cs="v4.2.0"/>
                <w:b/>
                <w:bCs/>
                <w:i/>
                <w:iCs/>
              </w:rPr>
              <w:t>Target PCell and/or target PSCell is in the different FR from old serving cell</w:t>
            </w:r>
          </w:p>
        </w:tc>
      </w:tr>
      <w:tr w:rsidR="003E45F3" w14:paraId="2DCF314F" w14:textId="77777777" w:rsidTr="00181F74">
        <w:trPr>
          <w:trHeight w:val="351"/>
        </w:trPr>
        <w:tc>
          <w:tcPr>
            <w:tcW w:w="3145" w:type="dxa"/>
          </w:tcPr>
          <w:p w14:paraId="4D627CA6" w14:textId="77777777" w:rsidR="003E45F3" w:rsidRPr="00B16508" w:rsidRDefault="003E45F3" w:rsidP="00181F74">
            <w:pPr>
              <w:spacing w:after="0"/>
              <w:jc w:val="both"/>
              <w:rPr>
                <w:rFonts w:cs="v4.2.0"/>
                <w:b/>
                <w:bCs/>
                <w:i/>
                <w:iCs/>
              </w:rPr>
            </w:pPr>
            <w:r w:rsidRPr="00B16508">
              <w:rPr>
                <w:rFonts w:cs="v4.2.0"/>
                <w:b/>
                <w:bCs/>
                <w:i/>
                <w:iCs/>
              </w:rPr>
              <w:t xml:space="preserve">Sequential processing </w:t>
            </w:r>
          </w:p>
        </w:tc>
        <w:tc>
          <w:tcPr>
            <w:tcW w:w="2970" w:type="dxa"/>
          </w:tcPr>
          <w:p w14:paraId="5654BE63" w14:textId="77777777" w:rsidR="003E45F3" w:rsidRPr="00B16508" w:rsidRDefault="003E45F3" w:rsidP="00181F74">
            <w:pPr>
              <w:spacing w:after="0"/>
              <w:jc w:val="both"/>
              <w:rPr>
                <w:rFonts w:cs="v4.2.0"/>
                <w:b/>
                <w:bCs/>
                <w:i/>
                <w:iCs/>
              </w:rPr>
            </w:pPr>
            <w:r w:rsidRPr="00B16508">
              <w:rPr>
                <w:rFonts w:cs="v4.2.0"/>
                <w:b/>
                <w:bCs/>
                <w:i/>
                <w:iCs/>
              </w:rPr>
              <w:t>40ms</w:t>
            </w:r>
          </w:p>
        </w:tc>
        <w:tc>
          <w:tcPr>
            <w:tcW w:w="3516" w:type="dxa"/>
          </w:tcPr>
          <w:p w14:paraId="0C18C877" w14:textId="77777777" w:rsidR="003E45F3" w:rsidRPr="00B16508" w:rsidRDefault="003E45F3" w:rsidP="00181F74">
            <w:pPr>
              <w:spacing w:after="0"/>
              <w:jc w:val="both"/>
              <w:rPr>
                <w:rFonts w:cs="v4.2.0"/>
                <w:b/>
                <w:bCs/>
                <w:i/>
                <w:iCs/>
              </w:rPr>
            </w:pPr>
            <w:r w:rsidRPr="00B16508">
              <w:rPr>
                <w:rFonts w:cs="v4.2.0"/>
                <w:b/>
                <w:bCs/>
                <w:i/>
                <w:iCs/>
              </w:rPr>
              <w:t>60ms</w:t>
            </w:r>
          </w:p>
        </w:tc>
      </w:tr>
      <w:tr w:rsidR="003E45F3" w14:paraId="013AABED" w14:textId="77777777" w:rsidTr="00181F74">
        <w:trPr>
          <w:trHeight w:val="150"/>
        </w:trPr>
        <w:tc>
          <w:tcPr>
            <w:tcW w:w="3145" w:type="dxa"/>
          </w:tcPr>
          <w:p w14:paraId="00A36065" w14:textId="77777777" w:rsidR="003E45F3" w:rsidRPr="00B16508" w:rsidRDefault="003E45F3" w:rsidP="00181F74">
            <w:pPr>
              <w:spacing w:after="0"/>
              <w:jc w:val="both"/>
              <w:rPr>
                <w:rFonts w:cs="v4.2.0"/>
                <w:b/>
                <w:bCs/>
                <w:i/>
                <w:iCs/>
              </w:rPr>
            </w:pPr>
            <w:r w:rsidRPr="00B16508">
              <w:rPr>
                <w:rFonts w:cs="v4.2.0"/>
                <w:b/>
                <w:bCs/>
                <w:i/>
                <w:iCs/>
              </w:rPr>
              <w:t xml:space="preserve">Parallel processing </w:t>
            </w:r>
          </w:p>
        </w:tc>
        <w:tc>
          <w:tcPr>
            <w:tcW w:w="2970" w:type="dxa"/>
          </w:tcPr>
          <w:p w14:paraId="16B5BB1E" w14:textId="77777777" w:rsidR="003E45F3" w:rsidRPr="00B16508" w:rsidRDefault="003E45F3" w:rsidP="00181F74">
            <w:pPr>
              <w:spacing w:after="0"/>
              <w:jc w:val="both"/>
              <w:rPr>
                <w:rFonts w:cs="v4.2.0"/>
                <w:b/>
                <w:bCs/>
                <w:i/>
                <w:iCs/>
              </w:rPr>
            </w:pPr>
            <w:r w:rsidRPr="00B16508">
              <w:rPr>
                <w:rFonts w:cs="v4.2.0"/>
                <w:b/>
                <w:bCs/>
                <w:i/>
                <w:iCs/>
              </w:rPr>
              <w:t>20ms</w:t>
            </w:r>
          </w:p>
        </w:tc>
        <w:tc>
          <w:tcPr>
            <w:tcW w:w="3516" w:type="dxa"/>
          </w:tcPr>
          <w:p w14:paraId="54D818C2" w14:textId="77777777" w:rsidR="003E45F3" w:rsidRPr="00B16508" w:rsidRDefault="003E45F3" w:rsidP="00181F74">
            <w:pPr>
              <w:spacing w:after="0"/>
              <w:jc w:val="both"/>
              <w:rPr>
                <w:rFonts w:cs="v4.2.0"/>
                <w:b/>
                <w:bCs/>
                <w:i/>
                <w:iCs/>
              </w:rPr>
            </w:pPr>
            <w:r w:rsidRPr="00B16508">
              <w:rPr>
                <w:rFonts w:cs="v4.2.0"/>
                <w:b/>
                <w:bCs/>
                <w:i/>
                <w:iCs/>
              </w:rPr>
              <w:t xml:space="preserve">40ms </w:t>
            </w:r>
          </w:p>
        </w:tc>
      </w:tr>
    </w:tbl>
    <w:p w14:paraId="7153ABD2" w14:textId="77777777" w:rsidR="003E45F3" w:rsidRPr="00656BCF" w:rsidRDefault="003E45F3" w:rsidP="003E45F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cs="v4.2.0"/>
          <w:b/>
          <w:bCs/>
          <w:i/>
          <w:iCs/>
        </w:rPr>
      </w:pPr>
      <w:r w:rsidRPr="00656BCF">
        <w:rPr>
          <w:rFonts w:cs="v4.2.0"/>
          <w:b/>
          <w:bCs/>
          <w:i/>
          <w:iCs/>
        </w:rPr>
        <w:t>Proposal 1</w:t>
      </w:r>
      <w:r>
        <w:rPr>
          <w:rFonts w:cs="v4.2.0"/>
          <w:b/>
          <w:bCs/>
          <w:i/>
          <w:iCs/>
        </w:rPr>
        <w:t>3</w:t>
      </w:r>
      <w:r w:rsidRPr="00656BCF">
        <w:rPr>
          <w:rFonts w:cs="v4.2.0"/>
          <w:b/>
          <w:bCs/>
          <w:i/>
          <w:iCs/>
        </w:rPr>
        <w:t>: the ending point of the delay requirement for HO with PSCell is:</w:t>
      </w:r>
    </w:p>
    <w:p w14:paraId="31F38E34" w14:textId="77777777" w:rsidR="003E45F3" w:rsidRDefault="003E45F3" w:rsidP="003E45F3">
      <w:pPr>
        <w:numPr>
          <w:ilvl w:val="0"/>
          <w:numId w:val="15"/>
        </w:numPr>
        <w:tabs>
          <w:tab w:val="clear" w:pos="720"/>
          <w:tab w:val="num" w:pos="54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ind w:left="540" w:hanging="180"/>
        <w:textAlignment w:val="auto"/>
        <w:rPr>
          <w:rFonts w:cs="v4.2.0"/>
          <w:b/>
          <w:bCs/>
          <w:i/>
          <w:iCs/>
        </w:rPr>
      </w:pPr>
      <w:r w:rsidRPr="00656BCF">
        <w:rPr>
          <w:rFonts w:cs="v4.2.0"/>
          <w:b/>
          <w:bCs/>
          <w:i/>
          <w:iCs/>
        </w:rPr>
        <w:t xml:space="preserve">the later timing between “timing when UE shall be capable to transmit PRACH preamble towards target PCell” and “the timing when UE shall be capable to transmit PRACH preamble towards target PSCell” </w:t>
      </w:r>
    </w:p>
    <w:p w14:paraId="77D81A3B" w14:textId="73503705" w:rsidR="003E45F3" w:rsidRDefault="003E45F3" w:rsidP="003E45F3">
      <w:pPr>
        <w:tabs>
          <w:tab w:val="left" w:pos="1120"/>
          <w:tab w:val="left" w:pos="1680"/>
          <w:tab w:val="left" w:pos="2240"/>
          <w:tab w:val="left" w:pos="2800"/>
          <w:tab w:val="left" w:pos="3360"/>
          <w:tab w:val="left" w:pos="3920"/>
          <w:tab w:val="left" w:pos="4480"/>
          <w:tab w:val="left" w:pos="5040"/>
          <w:tab w:val="left" w:pos="5600"/>
          <w:tab w:val="left" w:pos="6160"/>
          <w:tab w:val="left" w:pos="6720"/>
        </w:tabs>
        <w:rPr>
          <w:rFonts w:cs="v4.2.0"/>
        </w:rPr>
      </w:pPr>
      <w:r w:rsidRPr="003E45F3">
        <w:rPr>
          <w:rFonts w:cs="v4.2.0"/>
        </w:rPr>
        <w:t>But we can also compromise to option 2.</w:t>
      </w:r>
    </w:p>
    <w:p w14:paraId="547D9F4F" w14:textId="77777777" w:rsidR="003E45F3" w:rsidRPr="007F3542" w:rsidRDefault="003E45F3" w:rsidP="003E45F3">
      <w:pPr>
        <w:jc w:val="both"/>
        <w:rPr>
          <w:rFonts w:cs="v4.2.0"/>
          <w:b/>
          <w:bCs/>
          <w:i/>
          <w:iCs/>
        </w:rPr>
      </w:pPr>
      <w:r w:rsidRPr="007F3542">
        <w:rPr>
          <w:rFonts w:cs="v4.2.0"/>
          <w:b/>
          <w:bCs/>
          <w:i/>
          <w:iCs/>
        </w:rPr>
        <w:t xml:space="preserve">Proposal </w:t>
      </w:r>
      <w:r>
        <w:rPr>
          <w:rFonts w:cs="v4.2.0"/>
          <w:b/>
          <w:bCs/>
          <w:i/>
          <w:iCs/>
        </w:rPr>
        <w:t>14</w:t>
      </w:r>
      <w:r w:rsidRPr="007F3542">
        <w:rPr>
          <w:rFonts w:cs="v4.2.0"/>
          <w:b/>
          <w:bCs/>
          <w:i/>
          <w:iCs/>
        </w:rPr>
        <w:t xml:space="preserve">: for requirement of HO with PSCell, RAN4 </w:t>
      </w:r>
      <w:r w:rsidRPr="0056594D">
        <w:rPr>
          <w:rFonts w:cs="v4.2.0"/>
          <w:b/>
          <w:bCs/>
          <w:i/>
          <w:iCs/>
        </w:rPr>
        <w:t>start</w:t>
      </w:r>
      <w:r w:rsidRPr="007F3542">
        <w:rPr>
          <w:rFonts w:cs="v4.2.0"/>
          <w:b/>
          <w:bCs/>
          <w:i/>
          <w:iCs/>
        </w:rPr>
        <w:t>s</w:t>
      </w:r>
      <w:r w:rsidRPr="0056594D">
        <w:rPr>
          <w:rFonts w:cs="v4.2.0"/>
          <w:b/>
          <w:bCs/>
          <w:i/>
          <w:iCs/>
        </w:rPr>
        <w:t xml:space="preserve"> the discussion with 4 step RACH first and FFS on 2 step RACH.</w:t>
      </w:r>
    </w:p>
    <w:p w14:paraId="5EC8DF86" w14:textId="77777777" w:rsidR="003E45F3" w:rsidRPr="00E92B96" w:rsidRDefault="003E45F3" w:rsidP="003E45F3">
      <w:pPr>
        <w:spacing w:after="0"/>
        <w:jc w:val="both"/>
        <w:rPr>
          <w:rFonts w:cs="v4.2.0"/>
          <w:b/>
          <w:bCs/>
          <w:i/>
          <w:iCs/>
        </w:rPr>
      </w:pPr>
      <w:r w:rsidRPr="00E92B96">
        <w:rPr>
          <w:rFonts w:cs="v4.2.0"/>
          <w:b/>
          <w:bCs/>
          <w:i/>
          <w:iCs/>
        </w:rPr>
        <w:t>Proposal 1</w:t>
      </w:r>
      <w:r>
        <w:rPr>
          <w:rFonts w:cs="v4.2.0"/>
          <w:b/>
          <w:bCs/>
          <w:i/>
          <w:iCs/>
        </w:rPr>
        <w:t>5</w:t>
      </w:r>
      <w:r w:rsidRPr="00E92B96">
        <w:rPr>
          <w:rFonts w:cs="v4.2.0"/>
          <w:b/>
          <w:bCs/>
          <w:i/>
          <w:iCs/>
        </w:rPr>
        <w:t xml:space="preserve">: When UE is performing HO with PSCell, </w:t>
      </w:r>
    </w:p>
    <w:p w14:paraId="5B340560" w14:textId="77777777" w:rsidR="003E45F3" w:rsidRDefault="003E45F3" w:rsidP="003E45F3">
      <w:pPr>
        <w:pStyle w:val="ListParagraph"/>
        <w:numPr>
          <w:ilvl w:val="0"/>
          <w:numId w:val="16"/>
        </w:numPr>
        <w:spacing w:line="240" w:lineRule="auto"/>
        <w:ind w:firstLineChars="0"/>
        <w:jc w:val="both"/>
        <w:rPr>
          <w:rFonts w:cs="v4.2.0"/>
          <w:b/>
          <w:bCs/>
          <w:i/>
          <w:iCs/>
          <w:sz w:val="24"/>
          <w:szCs w:val="24"/>
          <w:lang w:eastAsia="zh-CN"/>
        </w:rPr>
      </w:pPr>
      <w:r w:rsidRPr="00E92B96">
        <w:rPr>
          <w:rFonts w:cs="v4.2.0"/>
          <w:b/>
          <w:bCs/>
          <w:i/>
          <w:iCs/>
          <w:sz w:val="24"/>
          <w:szCs w:val="24"/>
          <w:lang w:eastAsia="zh-CN"/>
        </w:rPr>
        <w:t xml:space="preserve">for FR1+FR1 EN-DC, an additional uncertainty delay due to PSCell RACH collision with PCell UL channels may be introduced if the PSCell RACH cannot be transmitted based on the criteria in TS38.213 section 7.6.1; </w:t>
      </w:r>
    </w:p>
    <w:p w14:paraId="75BF0AB7" w14:textId="77777777" w:rsidR="003E45F3" w:rsidRPr="00E92B96" w:rsidRDefault="003E45F3" w:rsidP="003E45F3">
      <w:pPr>
        <w:pStyle w:val="ListParagraph"/>
        <w:numPr>
          <w:ilvl w:val="0"/>
          <w:numId w:val="16"/>
        </w:numPr>
        <w:spacing w:line="240" w:lineRule="auto"/>
        <w:ind w:firstLineChars="0"/>
        <w:jc w:val="both"/>
        <w:rPr>
          <w:rFonts w:cs="v4.2.0"/>
          <w:b/>
          <w:bCs/>
          <w:i/>
          <w:iCs/>
          <w:sz w:val="24"/>
          <w:szCs w:val="24"/>
          <w:lang w:eastAsia="zh-CN"/>
        </w:rPr>
      </w:pPr>
      <w:r w:rsidRPr="00E92B96">
        <w:rPr>
          <w:rFonts w:cs="v4.2.0"/>
          <w:b/>
          <w:bCs/>
          <w:i/>
          <w:iCs/>
          <w:sz w:val="24"/>
          <w:szCs w:val="24"/>
          <w:lang w:eastAsia="zh-CN"/>
        </w:rPr>
        <w:t xml:space="preserve">for FR1+FR1 NE-DC, an additional uncertainty delay due to PCell RACH collision with PSCell RACH may be introduced if the PCell RACH cannot be transmitted based on the criteria in TS38.213 section 7.6.2; </w:t>
      </w:r>
    </w:p>
    <w:p w14:paraId="3D0AFC53" w14:textId="77777777" w:rsidR="003E45F3" w:rsidRPr="00DF1285" w:rsidRDefault="003E45F3" w:rsidP="003E45F3">
      <w:pPr>
        <w:pStyle w:val="ListParagraph"/>
        <w:numPr>
          <w:ilvl w:val="0"/>
          <w:numId w:val="16"/>
        </w:numPr>
        <w:spacing w:line="240" w:lineRule="auto"/>
        <w:ind w:firstLineChars="0"/>
        <w:jc w:val="both"/>
        <w:rPr>
          <w:rFonts w:cs="v4.2.0"/>
          <w:b/>
          <w:bCs/>
          <w:i/>
          <w:iCs/>
          <w:sz w:val="24"/>
          <w:szCs w:val="24"/>
          <w:lang w:val="en-US" w:eastAsia="zh-CN"/>
        </w:rPr>
      </w:pPr>
      <w:r w:rsidRPr="00E92B96">
        <w:rPr>
          <w:rFonts w:cs="v4.2.0"/>
          <w:b/>
          <w:bCs/>
          <w:i/>
          <w:iCs/>
          <w:sz w:val="24"/>
          <w:szCs w:val="24"/>
          <w:lang w:eastAsia="zh-CN"/>
        </w:rPr>
        <w:t xml:space="preserve">otherwise, if </w:t>
      </w:r>
      <w:r>
        <w:rPr>
          <w:rFonts w:cs="v4.2.0"/>
          <w:b/>
          <w:bCs/>
          <w:i/>
          <w:iCs/>
          <w:sz w:val="24"/>
          <w:szCs w:val="24"/>
          <w:lang w:val="en-US" w:eastAsia="zh-CN"/>
        </w:rPr>
        <w:t xml:space="preserve">target </w:t>
      </w:r>
      <w:r w:rsidRPr="00E92B96">
        <w:rPr>
          <w:rFonts w:cs="v4.2.0"/>
          <w:b/>
          <w:bCs/>
          <w:i/>
          <w:iCs/>
          <w:sz w:val="24"/>
          <w:szCs w:val="24"/>
          <w:lang w:eastAsia="zh-CN"/>
        </w:rPr>
        <w:t xml:space="preserve">PCell and </w:t>
      </w:r>
      <w:r>
        <w:rPr>
          <w:rFonts w:cs="v4.2.0"/>
          <w:b/>
          <w:bCs/>
          <w:i/>
          <w:iCs/>
          <w:sz w:val="24"/>
          <w:szCs w:val="24"/>
          <w:lang w:val="en-US" w:eastAsia="zh-CN"/>
        </w:rPr>
        <w:t xml:space="preserve">target </w:t>
      </w:r>
      <w:r w:rsidRPr="00E92B96">
        <w:rPr>
          <w:rFonts w:cs="v4.2.0"/>
          <w:b/>
          <w:bCs/>
          <w:i/>
          <w:iCs/>
          <w:sz w:val="24"/>
          <w:szCs w:val="24"/>
          <w:lang w:eastAsia="zh-CN"/>
        </w:rPr>
        <w:t>PSCell are on the different FRs</w:t>
      </w:r>
      <w:r w:rsidRPr="00E92B96">
        <w:rPr>
          <w:rFonts w:cs="v4.2.0"/>
          <w:b/>
          <w:bCs/>
          <w:i/>
          <w:iCs/>
          <w:sz w:val="24"/>
          <w:szCs w:val="24"/>
          <w:lang w:val="en-US" w:eastAsia="zh-CN"/>
        </w:rPr>
        <w:t xml:space="preserve"> </w:t>
      </w:r>
      <w:r>
        <w:rPr>
          <w:rFonts w:cs="v4.2.0"/>
          <w:b/>
          <w:bCs/>
          <w:i/>
          <w:iCs/>
          <w:sz w:val="24"/>
          <w:szCs w:val="24"/>
          <w:lang w:val="en-US" w:eastAsia="zh-CN"/>
        </w:rPr>
        <w:t>for EN-DC or NR-DC</w:t>
      </w:r>
      <w:r w:rsidRPr="00E92B96">
        <w:rPr>
          <w:rFonts w:cs="v4.2.0"/>
          <w:b/>
          <w:bCs/>
          <w:i/>
          <w:iCs/>
          <w:sz w:val="24"/>
          <w:szCs w:val="24"/>
          <w:lang w:eastAsia="zh-CN"/>
        </w:rPr>
        <w:t>, no need to consider RO collision issue.</w:t>
      </w:r>
    </w:p>
    <w:p w14:paraId="2D4E3792" w14:textId="227827D6" w:rsidR="003E45F3" w:rsidRPr="003E45F3" w:rsidRDefault="003E45F3" w:rsidP="003E45F3">
      <w:pPr>
        <w:jc w:val="both"/>
        <w:rPr>
          <w:rFonts w:cs="v4.2.0"/>
          <w:b/>
          <w:bCs/>
          <w:i/>
          <w:iCs/>
        </w:rPr>
      </w:pPr>
      <w:r w:rsidRPr="003E45F3">
        <w:rPr>
          <w:rFonts w:cs="v4.2.0"/>
          <w:b/>
          <w:bCs/>
          <w:i/>
          <w:iCs/>
        </w:rPr>
        <w:t xml:space="preserve">Proposal 16: If CSI-RS based CFRA is used for RACH on PSCell, the additional CSI-RS measurement and the CSI-RS to RO association period shall be considered. </w:t>
      </w:r>
    </w:p>
    <w:p w14:paraId="02A36D60" w14:textId="77777777" w:rsidR="003E45F3" w:rsidRPr="0048097C" w:rsidRDefault="003E45F3" w:rsidP="003E45F3">
      <w:pPr>
        <w:jc w:val="both"/>
        <w:rPr>
          <w:rFonts w:cs="v4.2.0"/>
          <w:b/>
          <w:bCs/>
          <w:i/>
          <w:iCs/>
        </w:rPr>
      </w:pPr>
      <w:r w:rsidRPr="00E92B96">
        <w:rPr>
          <w:rFonts w:cs="v4.2.0"/>
          <w:b/>
          <w:bCs/>
          <w:i/>
          <w:iCs/>
        </w:rPr>
        <w:t>Proposal 1</w:t>
      </w:r>
      <w:r>
        <w:rPr>
          <w:rFonts w:cs="v4.2.0"/>
          <w:b/>
          <w:bCs/>
          <w:i/>
          <w:iCs/>
        </w:rPr>
        <w:t>7</w:t>
      </w:r>
      <w:r w:rsidRPr="00E92B96">
        <w:rPr>
          <w:rFonts w:cs="v4.2.0"/>
          <w:b/>
          <w:bCs/>
          <w:i/>
          <w:iCs/>
        </w:rPr>
        <w:t xml:space="preserve">: </w:t>
      </w:r>
      <w:r>
        <w:rPr>
          <w:rFonts w:cs="v4.2.0"/>
          <w:b/>
          <w:bCs/>
          <w:i/>
          <w:iCs/>
        </w:rPr>
        <w:t xml:space="preserve">Postpone the requirement design of NR-U HO with PSCell until RAN4 completes the baseline </w:t>
      </w:r>
      <w:r w:rsidRPr="0048097C">
        <w:rPr>
          <w:rFonts w:cs="v4.2.0"/>
          <w:b/>
          <w:bCs/>
          <w:i/>
          <w:iCs/>
        </w:rPr>
        <w:t>requirement for HO with PSCell</w:t>
      </w:r>
      <w:r>
        <w:rPr>
          <w:rFonts w:cs="v4.2.0"/>
          <w:b/>
          <w:bCs/>
          <w:i/>
          <w:iCs/>
        </w:rPr>
        <w:t xml:space="preserve"> on licensed band</w:t>
      </w:r>
      <w:r w:rsidRPr="00E92B96">
        <w:rPr>
          <w:rFonts w:cs="v4.2.0"/>
          <w:b/>
          <w:bCs/>
          <w:i/>
          <w:iCs/>
        </w:rPr>
        <w:t>.</w:t>
      </w:r>
    </w:p>
    <w:p w14:paraId="78473491" w14:textId="77777777" w:rsidR="003E45F3" w:rsidRDefault="003E45F3" w:rsidP="003E45F3">
      <w:pPr>
        <w:spacing w:before="0" w:beforeAutospacing="0" w:after="0"/>
        <w:rPr>
          <w:b/>
          <w:bCs/>
          <w:i/>
          <w:iCs/>
          <w:lang w:eastAsia="x-none"/>
        </w:rPr>
      </w:pPr>
      <w:r>
        <w:rPr>
          <w:b/>
          <w:bCs/>
          <w:i/>
          <w:iCs/>
          <w:lang w:eastAsia="x-none"/>
        </w:rPr>
        <w:t>Proposal 18: regarding issue 2-3-2a, i</w:t>
      </w:r>
      <w:r w:rsidRPr="00B5244F">
        <w:rPr>
          <w:b/>
          <w:bCs/>
          <w:i/>
          <w:iCs/>
          <w:lang w:eastAsia="x-none"/>
        </w:rPr>
        <w:t>nterruption in legacy handover delay requirement can be applied for PCell. No interruption is defined for PSCell.</w:t>
      </w:r>
    </w:p>
    <w:p w14:paraId="5EB8895F" w14:textId="77777777" w:rsidR="003E45F3" w:rsidRDefault="003E45F3" w:rsidP="003E45F3">
      <w:pPr>
        <w:spacing w:before="0" w:beforeAutospacing="0" w:after="0"/>
        <w:rPr>
          <w:b/>
          <w:bCs/>
          <w:i/>
          <w:iCs/>
          <w:lang w:eastAsia="x-none"/>
        </w:rPr>
      </w:pPr>
    </w:p>
    <w:p w14:paraId="687AF486" w14:textId="77777777" w:rsidR="003E45F3" w:rsidRPr="00F328A2" w:rsidRDefault="003E45F3" w:rsidP="003E45F3">
      <w:pPr>
        <w:spacing w:before="0" w:beforeAutospacing="0" w:after="0"/>
        <w:rPr>
          <w:b/>
          <w:bCs/>
          <w:i/>
          <w:iCs/>
          <w:lang w:val="x-none"/>
        </w:rPr>
      </w:pPr>
      <w:r w:rsidRPr="00220568">
        <w:rPr>
          <w:b/>
          <w:bCs/>
          <w:i/>
          <w:iCs/>
          <w:lang w:eastAsia="x-none"/>
        </w:rPr>
        <w:t xml:space="preserve">Proposal </w:t>
      </w:r>
      <w:r>
        <w:rPr>
          <w:b/>
          <w:bCs/>
          <w:i/>
          <w:iCs/>
          <w:lang w:eastAsia="x-none"/>
        </w:rPr>
        <w:t>19</w:t>
      </w:r>
      <w:r w:rsidRPr="00220568">
        <w:rPr>
          <w:b/>
          <w:bCs/>
          <w:i/>
          <w:iCs/>
          <w:lang w:eastAsia="x-none"/>
        </w:rPr>
        <w:t xml:space="preserve">: </w:t>
      </w:r>
      <w:r>
        <w:rPr>
          <w:b/>
          <w:bCs/>
          <w:i/>
          <w:iCs/>
          <w:lang w:eastAsia="x-none"/>
        </w:rPr>
        <w:t xml:space="preserve">regarding issue 2-3-2b, </w:t>
      </w:r>
      <w:r>
        <w:rPr>
          <w:b/>
          <w:i/>
          <w:iCs/>
          <w:color w:val="000000" w:themeColor="text1"/>
          <w:lang w:eastAsia="ko-KR"/>
        </w:rPr>
        <w:t>i</w:t>
      </w:r>
      <w:r w:rsidRPr="00B5244F">
        <w:rPr>
          <w:b/>
          <w:i/>
          <w:iCs/>
          <w:color w:val="000000" w:themeColor="text1"/>
          <w:lang w:eastAsia="ko-KR"/>
        </w:rPr>
        <w:t>nterruption requirements on PCell/PSCell due to PSCell/PCell RF retuning is</w:t>
      </w:r>
      <w:r>
        <w:rPr>
          <w:b/>
          <w:i/>
          <w:iCs/>
          <w:color w:val="000000" w:themeColor="text1"/>
          <w:lang w:eastAsia="ko-KR"/>
        </w:rPr>
        <w:t>:</w:t>
      </w:r>
    </w:p>
    <w:p w14:paraId="5003B1EA" w14:textId="77777777" w:rsidR="003E45F3" w:rsidRPr="00F328A2" w:rsidRDefault="003E45F3" w:rsidP="003E45F3">
      <w:pPr>
        <w:pStyle w:val="ListParagraph"/>
        <w:numPr>
          <w:ilvl w:val="0"/>
          <w:numId w:val="27"/>
        </w:numPr>
        <w:spacing w:before="0" w:beforeAutospacing="0" w:line="240" w:lineRule="auto"/>
        <w:ind w:firstLineChars="0"/>
        <w:rPr>
          <w:b/>
          <w:bCs/>
          <w:i/>
          <w:iCs/>
          <w:sz w:val="24"/>
          <w:szCs w:val="24"/>
        </w:rPr>
      </w:pPr>
      <w:r w:rsidRPr="00F328A2">
        <w:rPr>
          <w:b/>
          <w:bCs/>
          <w:i/>
          <w:iCs/>
          <w:sz w:val="24"/>
          <w:szCs w:val="24"/>
        </w:rPr>
        <w:t xml:space="preserve">If sequential processing is used for HO with PSCell, UE may have an interruption on </w:t>
      </w:r>
      <w:r w:rsidRPr="00F328A2">
        <w:rPr>
          <w:b/>
          <w:bCs/>
          <w:i/>
          <w:iCs/>
          <w:sz w:val="24"/>
          <w:szCs w:val="24"/>
        </w:rPr>
        <w:lastRenderedPageBreak/>
        <w:t xml:space="preserve">new PCell due to the PSCell addition. </w:t>
      </w:r>
    </w:p>
    <w:p w14:paraId="6814642B" w14:textId="6E9A4418" w:rsidR="003E45F3" w:rsidRPr="003E45F3" w:rsidRDefault="003E45F3" w:rsidP="003E45F3">
      <w:pPr>
        <w:pStyle w:val="ListParagraph"/>
        <w:numPr>
          <w:ilvl w:val="0"/>
          <w:numId w:val="27"/>
        </w:numPr>
        <w:spacing w:before="0" w:beforeAutospacing="0" w:line="240" w:lineRule="auto"/>
        <w:ind w:firstLineChars="0"/>
        <w:rPr>
          <w:b/>
          <w:bCs/>
          <w:i/>
          <w:iCs/>
          <w:sz w:val="24"/>
          <w:szCs w:val="24"/>
        </w:rPr>
      </w:pPr>
      <w:r w:rsidRPr="00F328A2">
        <w:rPr>
          <w:b/>
          <w:bCs/>
          <w:i/>
          <w:iCs/>
          <w:sz w:val="24"/>
          <w:szCs w:val="24"/>
        </w:rPr>
        <w:t>If parallel processing is used for HO with PSCell, no need to define interruption requirement.</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7190DDE8" w14:textId="180DE068" w:rsidR="0010630D" w:rsidRDefault="009D56DB" w:rsidP="009D56DB">
      <w:r>
        <w:t xml:space="preserve">[1] </w:t>
      </w:r>
      <w:r w:rsidR="00E15EC5" w:rsidRPr="00E15EC5">
        <w:t>R4-2115337</w:t>
      </w:r>
      <w:r w:rsidR="00AD1FE5">
        <w:t xml:space="preserve">, </w:t>
      </w:r>
      <w:r w:rsidR="0010630D" w:rsidRPr="0010630D">
        <w:t>WF on further RRM enhancement for NR and MR-DC</w:t>
      </w:r>
      <w:r w:rsidR="00A56205">
        <w:t xml:space="preserve">, </w:t>
      </w:r>
      <w:r w:rsidR="00763AC7">
        <w:t>vivo</w:t>
      </w:r>
      <w:r w:rsidR="00A56205">
        <w:t>, RAN</w:t>
      </w:r>
      <w:r w:rsidR="0010630D">
        <w:t>4 #</w:t>
      </w:r>
      <w:r w:rsidR="00E15EC5">
        <w:t>100</w:t>
      </w:r>
      <w:r w:rsidR="0010630D">
        <w:t>e</w:t>
      </w:r>
    </w:p>
    <w:p w14:paraId="26B50E7D" w14:textId="3AD99630" w:rsidR="004D4ED2" w:rsidRPr="00DE7B5A" w:rsidRDefault="004D4ED2" w:rsidP="00AA6612">
      <w:pPr>
        <w:pStyle w:val="Reference"/>
        <w:keepLines/>
        <w:spacing w:after="180"/>
        <w:ind w:left="0" w:firstLine="0"/>
        <w:jc w:val="both"/>
        <w:rPr>
          <w:bCs/>
        </w:rPr>
      </w:pPr>
    </w:p>
    <w:sectPr w:rsidR="004D4ED2" w:rsidRPr="00DE7B5A" w:rsidSect="0069017A">
      <w:headerReference w:type="even" r:id="rId18"/>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48156A" w14:textId="77777777" w:rsidR="000B7F72" w:rsidRDefault="000B7F72">
      <w:pPr>
        <w:spacing w:after="0"/>
      </w:pPr>
      <w:r>
        <w:separator/>
      </w:r>
    </w:p>
  </w:endnote>
  <w:endnote w:type="continuationSeparator" w:id="0">
    <w:p w14:paraId="370B7060" w14:textId="77777777" w:rsidR="000B7F72" w:rsidRDefault="000B7F72">
      <w:pPr>
        <w:spacing w:after="0"/>
      </w:pPr>
      <w:r>
        <w:continuationSeparator/>
      </w:r>
    </w:p>
  </w:endnote>
  <w:endnote w:type="continuationNotice" w:id="1">
    <w:p w14:paraId="367812FC" w14:textId="77777777" w:rsidR="000B7F72" w:rsidRDefault="000B7F7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02"/>
    <w:family w:val="decorative"/>
    <w:pitch w:val="default"/>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v4.2.0">
    <w:altName w:val="Calibri"/>
    <w:panose1 w:val="020B0604020202020204"/>
    <w:charset w:val="00"/>
    <w:family w:val="auto"/>
    <w:pitch w:val="default"/>
  </w:font>
  <w:font w:name="Times">
    <w:panose1 w:val="00000500000000020000"/>
    <w:charset w:val="00"/>
    <w:family w:val="auto"/>
    <w:pitch w:val="variable"/>
    <w:sig w:usb0="E00002FF" w:usb1="5000205A" w:usb2="00000000" w:usb3="00000000" w:csb0="0000019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A5B8F3" w14:textId="77777777" w:rsidR="000B7F72" w:rsidRDefault="000B7F72">
      <w:pPr>
        <w:spacing w:after="0"/>
      </w:pPr>
      <w:r>
        <w:separator/>
      </w:r>
    </w:p>
  </w:footnote>
  <w:footnote w:type="continuationSeparator" w:id="0">
    <w:p w14:paraId="65CC5B3C" w14:textId="77777777" w:rsidR="000B7F72" w:rsidRDefault="000B7F72">
      <w:pPr>
        <w:spacing w:after="0"/>
      </w:pPr>
      <w:r>
        <w:continuationSeparator/>
      </w:r>
    </w:p>
  </w:footnote>
  <w:footnote w:type="continuationNotice" w:id="1">
    <w:p w14:paraId="6538A380" w14:textId="77777777" w:rsidR="000B7F72" w:rsidRDefault="000B7F7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847A44" w:rsidRDefault="00847A44">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05E14110"/>
    <w:multiLevelType w:val="hybridMultilevel"/>
    <w:tmpl w:val="7F0A1860"/>
    <w:lvl w:ilvl="0" w:tplc="5C2ED5AA">
      <w:start w:val="1"/>
      <w:numFmt w:val="bullet"/>
      <w:lvlText w:val="o"/>
      <w:lvlJc w:val="left"/>
      <w:pPr>
        <w:tabs>
          <w:tab w:val="num" w:pos="720"/>
        </w:tabs>
        <w:ind w:left="720" w:hanging="360"/>
      </w:pPr>
      <w:rPr>
        <w:rFonts w:ascii="Courier New" w:hAnsi="Courier New" w:hint="default"/>
      </w:rPr>
    </w:lvl>
    <w:lvl w:ilvl="1" w:tplc="84D434CC">
      <w:start w:val="1"/>
      <w:numFmt w:val="bullet"/>
      <w:lvlText w:val="o"/>
      <w:lvlJc w:val="left"/>
      <w:pPr>
        <w:tabs>
          <w:tab w:val="num" w:pos="1440"/>
        </w:tabs>
        <w:ind w:left="1440" w:hanging="360"/>
      </w:pPr>
      <w:rPr>
        <w:rFonts w:ascii="Courier New" w:hAnsi="Courier New" w:hint="default"/>
      </w:rPr>
    </w:lvl>
    <w:lvl w:ilvl="2" w:tplc="EF0AD22A">
      <w:numFmt w:val="bullet"/>
      <w:lvlText w:val="§"/>
      <w:lvlJc w:val="left"/>
      <w:pPr>
        <w:tabs>
          <w:tab w:val="num" w:pos="2160"/>
        </w:tabs>
        <w:ind w:left="2160" w:hanging="360"/>
      </w:pPr>
      <w:rPr>
        <w:rFonts w:ascii="Wingdings" w:hAnsi="Wingdings" w:hint="default"/>
      </w:rPr>
    </w:lvl>
    <w:lvl w:ilvl="3" w:tplc="387405A6">
      <w:numFmt w:val="bullet"/>
      <w:lvlText w:val="§"/>
      <w:lvlJc w:val="left"/>
      <w:pPr>
        <w:tabs>
          <w:tab w:val="num" w:pos="2880"/>
        </w:tabs>
        <w:ind w:left="2880" w:hanging="360"/>
      </w:pPr>
      <w:rPr>
        <w:rFonts w:ascii="Wingdings" w:hAnsi="Wingdings" w:hint="default"/>
      </w:rPr>
    </w:lvl>
    <w:lvl w:ilvl="4" w:tplc="141CBFD6" w:tentative="1">
      <w:start w:val="1"/>
      <w:numFmt w:val="bullet"/>
      <w:lvlText w:val="o"/>
      <w:lvlJc w:val="left"/>
      <w:pPr>
        <w:tabs>
          <w:tab w:val="num" w:pos="3600"/>
        </w:tabs>
        <w:ind w:left="3600" w:hanging="360"/>
      </w:pPr>
      <w:rPr>
        <w:rFonts w:ascii="Courier New" w:hAnsi="Courier New" w:hint="default"/>
      </w:rPr>
    </w:lvl>
    <w:lvl w:ilvl="5" w:tplc="F9AAA460" w:tentative="1">
      <w:start w:val="1"/>
      <w:numFmt w:val="bullet"/>
      <w:lvlText w:val="o"/>
      <w:lvlJc w:val="left"/>
      <w:pPr>
        <w:tabs>
          <w:tab w:val="num" w:pos="4320"/>
        </w:tabs>
        <w:ind w:left="4320" w:hanging="360"/>
      </w:pPr>
      <w:rPr>
        <w:rFonts w:ascii="Courier New" w:hAnsi="Courier New" w:hint="default"/>
      </w:rPr>
    </w:lvl>
    <w:lvl w:ilvl="6" w:tplc="88800E7A" w:tentative="1">
      <w:start w:val="1"/>
      <w:numFmt w:val="bullet"/>
      <w:lvlText w:val="o"/>
      <w:lvlJc w:val="left"/>
      <w:pPr>
        <w:tabs>
          <w:tab w:val="num" w:pos="5040"/>
        </w:tabs>
        <w:ind w:left="5040" w:hanging="360"/>
      </w:pPr>
      <w:rPr>
        <w:rFonts w:ascii="Courier New" w:hAnsi="Courier New" w:hint="default"/>
      </w:rPr>
    </w:lvl>
    <w:lvl w:ilvl="7" w:tplc="C220D16E" w:tentative="1">
      <w:start w:val="1"/>
      <w:numFmt w:val="bullet"/>
      <w:lvlText w:val="o"/>
      <w:lvlJc w:val="left"/>
      <w:pPr>
        <w:tabs>
          <w:tab w:val="num" w:pos="5760"/>
        </w:tabs>
        <w:ind w:left="5760" w:hanging="360"/>
      </w:pPr>
      <w:rPr>
        <w:rFonts w:ascii="Courier New" w:hAnsi="Courier New" w:hint="default"/>
      </w:rPr>
    </w:lvl>
    <w:lvl w:ilvl="8" w:tplc="E1344A7A" w:tentative="1">
      <w:start w:val="1"/>
      <w:numFmt w:val="bullet"/>
      <w:lvlText w:val="o"/>
      <w:lvlJc w:val="left"/>
      <w:pPr>
        <w:tabs>
          <w:tab w:val="num" w:pos="6480"/>
        </w:tabs>
        <w:ind w:left="6480" w:hanging="360"/>
      </w:pPr>
      <w:rPr>
        <w:rFonts w:ascii="Courier New" w:hAnsi="Courier New" w:hint="default"/>
      </w:rPr>
    </w:lvl>
  </w:abstractNum>
  <w:abstractNum w:abstractNumId="2" w15:restartNumberingAfterBreak="0">
    <w:nsid w:val="0A3A072C"/>
    <w:multiLevelType w:val="hybridMultilevel"/>
    <w:tmpl w:val="C42AFCEE"/>
    <w:lvl w:ilvl="0" w:tplc="FDC864B2">
      <w:start w:val="1"/>
      <w:numFmt w:val="bullet"/>
      <w:lvlText w:val="o"/>
      <w:lvlJc w:val="left"/>
      <w:pPr>
        <w:tabs>
          <w:tab w:val="num" w:pos="720"/>
        </w:tabs>
        <w:ind w:left="720" w:hanging="360"/>
      </w:pPr>
      <w:rPr>
        <w:rFonts w:ascii="Courier New" w:hAnsi="Courier New" w:hint="default"/>
      </w:rPr>
    </w:lvl>
    <w:lvl w:ilvl="1" w:tplc="9356C798">
      <w:start w:val="1"/>
      <w:numFmt w:val="bullet"/>
      <w:lvlText w:val="o"/>
      <w:lvlJc w:val="left"/>
      <w:pPr>
        <w:tabs>
          <w:tab w:val="num" w:pos="1440"/>
        </w:tabs>
        <w:ind w:left="1440" w:hanging="360"/>
      </w:pPr>
      <w:rPr>
        <w:rFonts w:ascii="Courier New" w:hAnsi="Courier New" w:hint="default"/>
      </w:rPr>
    </w:lvl>
    <w:lvl w:ilvl="2" w:tplc="A3B87B08">
      <w:numFmt w:val="bullet"/>
      <w:lvlText w:val="o"/>
      <w:lvlJc w:val="left"/>
      <w:pPr>
        <w:tabs>
          <w:tab w:val="num" w:pos="2160"/>
        </w:tabs>
        <w:ind w:left="2160" w:hanging="360"/>
      </w:pPr>
      <w:rPr>
        <w:rFonts w:ascii="Courier New" w:hAnsi="Courier New" w:hint="default"/>
      </w:rPr>
    </w:lvl>
    <w:lvl w:ilvl="3" w:tplc="4BC43586" w:tentative="1">
      <w:start w:val="1"/>
      <w:numFmt w:val="bullet"/>
      <w:lvlText w:val="o"/>
      <w:lvlJc w:val="left"/>
      <w:pPr>
        <w:tabs>
          <w:tab w:val="num" w:pos="2880"/>
        </w:tabs>
        <w:ind w:left="2880" w:hanging="360"/>
      </w:pPr>
      <w:rPr>
        <w:rFonts w:ascii="Courier New" w:hAnsi="Courier New" w:hint="default"/>
      </w:rPr>
    </w:lvl>
    <w:lvl w:ilvl="4" w:tplc="C2003500" w:tentative="1">
      <w:start w:val="1"/>
      <w:numFmt w:val="bullet"/>
      <w:lvlText w:val="o"/>
      <w:lvlJc w:val="left"/>
      <w:pPr>
        <w:tabs>
          <w:tab w:val="num" w:pos="3600"/>
        </w:tabs>
        <w:ind w:left="3600" w:hanging="360"/>
      </w:pPr>
      <w:rPr>
        <w:rFonts w:ascii="Courier New" w:hAnsi="Courier New" w:hint="default"/>
      </w:rPr>
    </w:lvl>
    <w:lvl w:ilvl="5" w:tplc="C12EA45E" w:tentative="1">
      <w:start w:val="1"/>
      <w:numFmt w:val="bullet"/>
      <w:lvlText w:val="o"/>
      <w:lvlJc w:val="left"/>
      <w:pPr>
        <w:tabs>
          <w:tab w:val="num" w:pos="4320"/>
        </w:tabs>
        <w:ind w:left="4320" w:hanging="360"/>
      </w:pPr>
      <w:rPr>
        <w:rFonts w:ascii="Courier New" w:hAnsi="Courier New" w:hint="default"/>
      </w:rPr>
    </w:lvl>
    <w:lvl w:ilvl="6" w:tplc="1C56799A" w:tentative="1">
      <w:start w:val="1"/>
      <w:numFmt w:val="bullet"/>
      <w:lvlText w:val="o"/>
      <w:lvlJc w:val="left"/>
      <w:pPr>
        <w:tabs>
          <w:tab w:val="num" w:pos="5040"/>
        </w:tabs>
        <w:ind w:left="5040" w:hanging="360"/>
      </w:pPr>
      <w:rPr>
        <w:rFonts w:ascii="Courier New" w:hAnsi="Courier New" w:hint="default"/>
      </w:rPr>
    </w:lvl>
    <w:lvl w:ilvl="7" w:tplc="9026A97E" w:tentative="1">
      <w:start w:val="1"/>
      <w:numFmt w:val="bullet"/>
      <w:lvlText w:val="o"/>
      <w:lvlJc w:val="left"/>
      <w:pPr>
        <w:tabs>
          <w:tab w:val="num" w:pos="5760"/>
        </w:tabs>
        <w:ind w:left="5760" w:hanging="360"/>
      </w:pPr>
      <w:rPr>
        <w:rFonts w:ascii="Courier New" w:hAnsi="Courier New" w:hint="default"/>
      </w:rPr>
    </w:lvl>
    <w:lvl w:ilvl="8" w:tplc="EFF65218" w:tentative="1">
      <w:start w:val="1"/>
      <w:numFmt w:val="bullet"/>
      <w:lvlText w:val="o"/>
      <w:lvlJc w:val="left"/>
      <w:pPr>
        <w:tabs>
          <w:tab w:val="num" w:pos="6480"/>
        </w:tabs>
        <w:ind w:left="6480" w:hanging="360"/>
      </w:pPr>
      <w:rPr>
        <w:rFonts w:ascii="Courier New" w:hAnsi="Courier New" w:hint="default"/>
      </w:rPr>
    </w:lvl>
  </w:abstractNum>
  <w:abstractNum w:abstractNumId="3" w15:restartNumberingAfterBreak="0">
    <w:nsid w:val="0ECC6D0E"/>
    <w:multiLevelType w:val="hybridMultilevel"/>
    <w:tmpl w:val="104EC28C"/>
    <w:lvl w:ilvl="0" w:tplc="018EF73A">
      <w:start w:val="1"/>
      <w:numFmt w:val="bullet"/>
      <w:lvlText w:val="o"/>
      <w:lvlJc w:val="left"/>
      <w:pPr>
        <w:tabs>
          <w:tab w:val="num" w:pos="720"/>
        </w:tabs>
        <w:ind w:left="720" w:hanging="360"/>
      </w:pPr>
      <w:rPr>
        <w:rFonts w:ascii="Courier New" w:hAnsi="Courier New" w:hint="default"/>
      </w:rPr>
    </w:lvl>
    <w:lvl w:ilvl="1" w:tplc="21CE32FC">
      <w:start w:val="1"/>
      <w:numFmt w:val="bullet"/>
      <w:lvlText w:val="o"/>
      <w:lvlJc w:val="left"/>
      <w:pPr>
        <w:tabs>
          <w:tab w:val="num" w:pos="1440"/>
        </w:tabs>
        <w:ind w:left="1440" w:hanging="360"/>
      </w:pPr>
      <w:rPr>
        <w:rFonts w:ascii="Courier New" w:hAnsi="Courier New" w:hint="default"/>
      </w:rPr>
    </w:lvl>
    <w:lvl w:ilvl="2" w:tplc="59A8ECE2">
      <w:numFmt w:val="bullet"/>
      <w:lvlText w:val="§"/>
      <w:lvlJc w:val="left"/>
      <w:pPr>
        <w:tabs>
          <w:tab w:val="num" w:pos="2160"/>
        </w:tabs>
        <w:ind w:left="2160" w:hanging="360"/>
      </w:pPr>
      <w:rPr>
        <w:rFonts w:ascii="Wingdings" w:hAnsi="Wingdings" w:hint="default"/>
      </w:rPr>
    </w:lvl>
    <w:lvl w:ilvl="3" w:tplc="42EE2FD6">
      <w:numFmt w:val="bullet"/>
      <w:lvlText w:val=""/>
      <w:lvlJc w:val="left"/>
      <w:pPr>
        <w:tabs>
          <w:tab w:val="num" w:pos="2880"/>
        </w:tabs>
        <w:ind w:left="2880" w:hanging="360"/>
      </w:pPr>
      <w:rPr>
        <w:rFonts w:ascii="Symbol" w:hAnsi="Symbol" w:hint="default"/>
      </w:rPr>
    </w:lvl>
    <w:lvl w:ilvl="4" w:tplc="AD9CBD6A" w:tentative="1">
      <w:start w:val="1"/>
      <w:numFmt w:val="bullet"/>
      <w:lvlText w:val="o"/>
      <w:lvlJc w:val="left"/>
      <w:pPr>
        <w:tabs>
          <w:tab w:val="num" w:pos="3600"/>
        </w:tabs>
        <w:ind w:left="3600" w:hanging="360"/>
      </w:pPr>
      <w:rPr>
        <w:rFonts w:ascii="Courier New" w:hAnsi="Courier New" w:hint="default"/>
      </w:rPr>
    </w:lvl>
    <w:lvl w:ilvl="5" w:tplc="FEBC1F06" w:tentative="1">
      <w:start w:val="1"/>
      <w:numFmt w:val="bullet"/>
      <w:lvlText w:val="o"/>
      <w:lvlJc w:val="left"/>
      <w:pPr>
        <w:tabs>
          <w:tab w:val="num" w:pos="4320"/>
        </w:tabs>
        <w:ind w:left="4320" w:hanging="360"/>
      </w:pPr>
      <w:rPr>
        <w:rFonts w:ascii="Courier New" w:hAnsi="Courier New" w:hint="default"/>
      </w:rPr>
    </w:lvl>
    <w:lvl w:ilvl="6" w:tplc="8FC2890A" w:tentative="1">
      <w:start w:val="1"/>
      <w:numFmt w:val="bullet"/>
      <w:lvlText w:val="o"/>
      <w:lvlJc w:val="left"/>
      <w:pPr>
        <w:tabs>
          <w:tab w:val="num" w:pos="5040"/>
        </w:tabs>
        <w:ind w:left="5040" w:hanging="360"/>
      </w:pPr>
      <w:rPr>
        <w:rFonts w:ascii="Courier New" w:hAnsi="Courier New" w:hint="default"/>
      </w:rPr>
    </w:lvl>
    <w:lvl w:ilvl="7" w:tplc="A6688DDC" w:tentative="1">
      <w:start w:val="1"/>
      <w:numFmt w:val="bullet"/>
      <w:lvlText w:val="o"/>
      <w:lvlJc w:val="left"/>
      <w:pPr>
        <w:tabs>
          <w:tab w:val="num" w:pos="5760"/>
        </w:tabs>
        <w:ind w:left="5760" w:hanging="360"/>
      </w:pPr>
      <w:rPr>
        <w:rFonts w:ascii="Courier New" w:hAnsi="Courier New" w:hint="default"/>
      </w:rPr>
    </w:lvl>
    <w:lvl w:ilvl="8" w:tplc="AF2251DA" w:tentative="1">
      <w:start w:val="1"/>
      <w:numFmt w:val="bullet"/>
      <w:lvlText w:val="o"/>
      <w:lvlJc w:val="left"/>
      <w:pPr>
        <w:tabs>
          <w:tab w:val="num" w:pos="6480"/>
        </w:tabs>
        <w:ind w:left="6480" w:hanging="360"/>
      </w:pPr>
      <w:rPr>
        <w:rFonts w:ascii="Courier New" w:hAnsi="Courier New" w:hint="default"/>
      </w:r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F077A17"/>
    <w:multiLevelType w:val="hybridMultilevel"/>
    <w:tmpl w:val="246EDD56"/>
    <w:lvl w:ilvl="0" w:tplc="E446F6C2">
      <w:start w:val="1"/>
      <w:numFmt w:val="bullet"/>
      <w:lvlText w:val="o"/>
      <w:lvlJc w:val="left"/>
      <w:pPr>
        <w:tabs>
          <w:tab w:val="num" w:pos="720"/>
        </w:tabs>
        <w:ind w:left="720" w:hanging="360"/>
      </w:pPr>
      <w:rPr>
        <w:rFonts w:ascii="Courier New" w:hAnsi="Courier New" w:hint="default"/>
      </w:rPr>
    </w:lvl>
    <w:lvl w:ilvl="1" w:tplc="0344A6AC">
      <w:start w:val="1"/>
      <w:numFmt w:val="bullet"/>
      <w:lvlText w:val="o"/>
      <w:lvlJc w:val="left"/>
      <w:pPr>
        <w:tabs>
          <w:tab w:val="num" w:pos="1440"/>
        </w:tabs>
        <w:ind w:left="1440" w:hanging="360"/>
      </w:pPr>
      <w:rPr>
        <w:rFonts w:ascii="Courier New" w:hAnsi="Courier New" w:hint="default"/>
      </w:rPr>
    </w:lvl>
    <w:lvl w:ilvl="2" w:tplc="962CAA84">
      <w:numFmt w:val="bullet"/>
      <w:lvlText w:val="§"/>
      <w:lvlJc w:val="left"/>
      <w:pPr>
        <w:tabs>
          <w:tab w:val="num" w:pos="2160"/>
        </w:tabs>
        <w:ind w:left="2160" w:hanging="360"/>
      </w:pPr>
      <w:rPr>
        <w:rFonts w:ascii="Wingdings" w:hAnsi="Wingdings" w:hint="default"/>
      </w:rPr>
    </w:lvl>
    <w:lvl w:ilvl="3" w:tplc="18908D42" w:tentative="1">
      <w:start w:val="1"/>
      <w:numFmt w:val="bullet"/>
      <w:lvlText w:val="o"/>
      <w:lvlJc w:val="left"/>
      <w:pPr>
        <w:tabs>
          <w:tab w:val="num" w:pos="2880"/>
        </w:tabs>
        <w:ind w:left="2880" w:hanging="360"/>
      </w:pPr>
      <w:rPr>
        <w:rFonts w:ascii="Courier New" w:hAnsi="Courier New" w:hint="default"/>
      </w:rPr>
    </w:lvl>
    <w:lvl w:ilvl="4" w:tplc="B82E41FA" w:tentative="1">
      <w:start w:val="1"/>
      <w:numFmt w:val="bullet"/>
      <w:lvlText w:val="o"/>
      <w:lvlJc w:val="left"/>
      <w:pPr>
        <w:tabs>
          <w:tab w:val="num" w:pos="3600"/>
        </w:tabs>
        <w:ind w:left="3600" w:hanging="360"/>
      </w:pPr>
      <w:rPr>
        <w:rFonts w:ascii="Courier New" w:hAnsi="Courier New" w:hint="default"/>
      </w:rPr>
    </w:lvl>
    <w:lvl w:ilvl="5" w:tplc="A8042CC0" w:tentative="1">
      <w:start w:val="1"/>
      <w:numFmt w:val="bullet"/>
      <w:lvlText w:val="o"/>
      <w:lvlJc w:val="left"/>
      <w:pPr>
        <w:tabs>
          <w:tab w:val="num" w:pos="4320"/>
        </w:tabs>
        <w:ind w:left="4320" w:hanging="360"/>
      </w:pPr>
      <w:rPr>
        <w:rFonts w:ascii="Courier New" w:hAnsi="Courier New" w:hint="default"/>
      </w:rPr>
    </w:lvl>
    <w:lvl w:ilvl="6" w:tplc="4912A1F2" w:tentative="1">
      <w:start w:val="1"/>
      <w:numFmt w:val="bullet"/>
      <w:lvlText w:val="o"/>
      <w:lvlJc w:val="left"/>
      <w:pPr>
        <w:tabs>
          <w:tab w:val="num" w:pos="5040"/>
        </w:tabs>
        <w:ind w:left="5040" w:hanging="360"/>
      </w:pPr>
      <w:rPr>
        <w:rFonts w:ascii="Courier New" w:hAnsi="Courier New" w:hint="default"/>
      </w:rPr>
    </w:lvl>
    <w:lvl w:ilvl="7" w:tplc="42E00DA2" w:tentative="1">
      <w:start w:val="1"/>
      <w:numFmt w:val="bullet"/>
      <w:lvlText w:val="o"/>
      <w:lvlJc w:val="left"/>
      <w:pPr>
        <w:tabs>
          <w:tab w:val="num" w:pos="5760"/>
        </w:tabs>
        <w:ind w:left="5760" w:hanging="360"/>
      </w:pPr>
      <w:rPr>
        <w:rFonts w:ascii="Courier New" w:hAnsi="Courier New" w:hint="default"/>
      </w:rPr>
    </w:lvl>
    <w:lvl w:ilvl="8" w:tplc="47FE3DD8" w:tentative="1">
      <w:start w:val="1"/>
      <w:numFmt w:val="bullet"/>
      <w:lvlText w:val="o"/>
      <w:lvlJc w:val="left"/>
      <w:pPr>
        <w:tabs>
          <w:tab w:val="num" w:pos="6480"/>
        </w:tabs>
        <w:ind w:left="6480" w:hanging="360"/>
      </w:pPr>
      <w:rPr>
        <w:rFonts w:ascii="Courier New" w:hAnsi="Courier New" w:hint="default"/>
      </w:rPr>
    </w:lvl>
  </w:abstractNum>
  <w:abstractNum w:abstractNumId="8" w15:restartNumberingAfterBreak="0">
    <w:nsid w:val="215D1395"/>
    <w:multiLevelType w:val="hybridMultilevel"/>
    <w:tmpl w:val="DB8AE50A"/>
    <w:lvl w:ilvl="0" w:tplc="5186D578">
      <w:start w:val="1"/>
      <w:numFmt w:val="bullet"/>
      <w:lvlText w:val="o"/>
      <w:lvlJc w:val="left"/>
      <w:pPr>
        <w:tabs>
          <w:tab w:val="num" w:pos="720"/>
        </w:tabs>
        <w:ind w:left="720" w:hanging="360"/>
      </w:pPr>
      <w:rPr>
        <w:rFonts w:ascii="Courier New" w:hAnsi="Courier New" w:hint="default"/>
      </w:rPr>
    </w:lvl>
    <w:lvl w:ilvl="1" w:tplc="0AC6C77E">
      <w:start w:val="1"/>
      <w:numFmt w:val="bullet"/>
      <w:lvlText w:val="o"/>
      <w:lvlJc w:val="left"/>
      <w:pPr>
        <w:tabs>
          <w:tab w:val="num" w:pos="1440"/>
        </w:tabs>
        <w:ind w:left="1440" w:hanging="360"/>
      </w:pPr>
      <w:rPr>
        <w:rFonts w:ascii="Courier New" w:hAnsi="Courier New" w:hint="default"/>
      </w:rPr>
    </w:lvl>
    <w:lvl w:ilvl="2" w:tplc="A99EBF8C" w:tentative="1">
      <w:start w:val="1"/>
      <w:numFmt w:val="bullet"/>
      <w:lvlText w:val="o"/>
      <w:lvlJc w:val="left"/>
      <w:pPr>
        <w:tabs>
          <w:tab w:val="num" w:pos="2160"/>
        </w:tabs>
        <w:ind w:left="2160" w:hanging="360"/>
      </w:pPr>
      <w:rPr>
        <w:rFonts w:ascii="Courier New" w:hAnsi="Courier New" w:hint="default"/>
      </w:rPr>
    </w:lvl>
    <w:lvl w:ilvl="3" w:tplc="EDE28360" w:tentative="1">
      <w:start w:val="1"/>
      <w:numFmt w:val="bullet"/>
      <w:lvlText w:val="o"/>
      <w:lvlJc w:val="left"/>
      <w:pPr>
        <w:tabs>
          <w:tab w:val="num" w:pos="2880"/>
        </w:tabs>
        <w:ind w:left="2880" w:hanging="360"/>
      </w:pPr>
      <w:rPr>
        <w:rFonts w:ascii="Courier New" w:hAnsi="Courier New" w:hint="default"/>
      </w:rPr>
    </w:lvl>
    <w:lvl w:ilvl="4" w:tplc="970422C2" w:tentative="1">
      <w:start w:val="1"/>
      <w:numFmt w:val="bullet"/>
      <w:lvlText w:val="o"/>
      <w:lvlJc w:val="left"/>
      <w:pPr>
        <w:tabs>
          <w:tab w:val="num" w:pos="3600"/>
        </w:tabs>
        <w:ind w:left="3600" w:hanging="360"/>
      </w:pPr>
      <w:rPr>
        <w:rFonts w:ascii="Courier New" w:hAnsi="Courier New" w:hint="default"/>
      </w:rPr>
    </w:lvl>
    <w:lvl w:ilvl="5" w:tplc="B6428EDA" w:tentative="1">
      <w:start w:val="1"/>
      <w:numFmt w:val="bullet"/>
      <w:lvlText w:val="o"/>
      <w:lvlJc w:val="left"/>
      <w:pPr>
        <w:tabs>
          <w:tab w:val="num" w:pos="4320"/>
        </w:tabs>
        <w:ind w:left="4320" w:hanging="360"/>
      </w:pPr>
      <w:rPr>
        <w:rFonts w:ascii="Courier New" w:hAnsi="Courier New" w:hint="default"/>
      </w:rPr>
    </w:lvl>
    <w:lvl w:ilvl="6" w:tplc="CDE0864E" w:tentative="1">
      <w:start w:val="1"/>
      <w:numFmt w:val="bullet"/>
      <w:lvlText w:val="o"/>
      <w:lvlJc w:val="left"/>
      <w:pPr>
        <w:tabs>
          <w:tab w:val="num" w:pos="5040"/>
        </w:tabs>
        <w:ind w:left="5040" w:hanging="360"/>
      </w:pPr>
      <w:rPr>
        <w:rFonts w:ascii="Courier New" w:hAnsi="Courier New" w:hint="default"/>
      </w:rPr>
    </w:lvl>
    <w:lvl w:ilvl="7" w:tplc="BF8AACA8" w:tentative="1">
      <w:start w:val="1"/>
      <w:numFmt w:val="bullet"/>
      <w:lvlText w:val="o"/>
      <w:lvlJc w:val="left"/>
      <w:pPr>
        <w:tabs>
          <w:tab w:val="num" w:pos="5760"/>
        </w:tabs>
        <w:ind w:left="5760" w:hanging="360"/>
      </w:pPr>
      <w:rPr>
        <w:rFonts w:ascii="Courier New" w:hAnsi="Courier New" w:hint="default"/>
      </w:rPr>
    </w:lvl>
    <w:lvl w:ilvl="8" w:tplc="19D44D34" w:tentative="1">
      <w:start w:val="1"/>
      <w:numFmt w:val="bullet"/>
      <w:lvlText w:val="o"/>
      <w:lvlJc w:val="left"/>
      <w:pPr>
        <w:tabs>
          <w:tab w:val="num" w:pos="6480"/>
        </w:tabs>
        <w:ind w:left="6480" w:hanging="360"/>
      </w:pPr>
      <w:rPr>
        <w:rFonts w:ascii="Courier New" w:hAnsi="Courier New" w:hint="default"/>
      </w:rPr>
    </w:lvl>
  </w:abstractNum>
  <w:abstractNum w:abstractNumId="9" w15:restartNumberingAfterBreak="0">
    <w:nsid w:val="2E907CA5"/>
    <w:multiLevelType w:val="hybridMultilevel"/>
    <w:tmpl w:val="317255C2"/>
    <w:lvl w:ilvl="0" w:tplc="866C48CE">
      <w:start w:val="1"/>
      <w:numFmt w:val="bullet"/>
      <w:lvlText w:val="o"/>
      <w:lvlJc w:val="left"/>
      <w:pPr>
        <w:tabs>
          <w:tab w:val="num" w:pos="720"/>
        </w:tabs>
        <w:ind w:left="720" w:hanging="360"/>
      </w:pPr>
      <w:rPr>
        <w:rFonts w:ascii="Courier New" w:hAnsi="Courier New" w:hint="default"/>
      </w:rPr>
    </w:lvl>
    <w:lvl w:ilvl="1" w:tplc="67A47CCE">
      <w:start w:val="1"/>
      <w:numFmt w:val="bullet"/>
      <w:lvlText w:val="o"/>
      <w:lvlJc w:val="left"/>
      <w:pPr>
        <w:tabs>
          <w:tab w:val="num" w:pos="1440"/>
        </w:tabs>
        <w:ind w:left="1440" w:hanging="360"/>
      </w:pPr>
      <w:rPr>
        <w:rFonts w:ascii="Courier New" w:hAnsi="Courier New" w:hint="default"/>
      </w:rPr>
    </w:lvl>
    <w:lvl w:ilvl="2" w:tplc="8694469E" w:tentative="1">
      <w:start w:val="1"/>
      <w:numFmt w:val="bullet"/>
      <w:lvlText w:val="o"/>
      <w:lvlJc w:val="left"/>
      <w:pPr>
        <w:tabs>
          <w:tab w:val="num" w:pos="2160"/>
        </w:tabs>
        <w:ind w:left="2160" w:hanging="360"/>
      </w:pPr>
      <w:rPr>
        <w:rFonts w:ascii="Courier New" w:hAnsi="Courier New" w:hint="default"/>
      </w:rPr>
    </w:lvl>
    <w:lvl w:ilvl="3" w:tplc="7FB01186" w:tentative="1">
      <w:start w:val="1"/>
      <w:numFmt w:val="bullet"/>
      <w:lvlText w:val="o"/>
      <w:lvlJc w:val="left"/>
      <w:pPr>
        <w:tabs>
          <w:tab w:val="num" w:pos="2880"/>
        </w:tabs>
        <w:ind w:left="2880" w:hanging="360"/>
      </w:pPr>
      <w:rPr>
        <w:rFonts w:ascii="Courier New" w:hAnsi="Courier New" w:hint="default"/>
      </w:rPr>
    </w:lvl>
    <w:lvl w:ilvl="4" w:tplc="AAA4DFBC" w:tentative="1">
      <w:start w:val="1"/>
      <w:numFmt w:val="bullet"/>
      <w:lvlText w:val="o"/>
      <w:lvlJc w:val="left"/>
      <w:pPr>
        <w:tabs>
          <w:tab w:val="num" w:pos="3600"/>
        </w:tabs>
        <w:ind w:left="3600" w:hanging="360"/>
      </w:pPr>
      <w:rPr>
        <w:rFonts w:ascii="Courier New" w:hAnsi="Courier New" w:hint="default"/>
      </w:rPr>
    </w:lvl>
    <w:lvl w:ilvl="5" w:tplc="CE4CD118" w:tentative="1">
      <w:start w:val="1"/>
      <w:numFmt w:val="bullet"/>
      <w:lvlText w:val="o"/>
      <w:lvlJc w:val="left"/>
      <w:pPr>
        <w:tabs>
          <w:tab w:val="num" w:pos="4320"/>
        </w:tabs>
        <w:ind w:left="4320" w:hanging="360"/>
      </w:pPr>
      <w:rPr>
        <w:rFonts w:ascii="Courier New" w:hAnsi="Courier New" w:hint="default"/>
      </w:rPr>
    </w:lvl>
    <w:lvl w:ilvl="6" w:tplc="10DE7DFE" w:tentative="1">
      <w:start w:val="1"/>
      <w:numFmt w:val="bullet"/>
      <w:lvlText w:val="o"/>
      <w:lvlJc w:val="left"/>
      <w:pPr>
        <w:tabs>
          <w:tab w:val="num" w:pos="5040"/>
        </w:tabs>
        <w:ind w:left="5040" w:hanging="360"/>
      </w:pPr>
      <w:rPr>
        <w:rFonts w:ascii="Courier New" w:hAnsi="Courier New" w:hint="default"/>
      </w:rPr>
    </w:lvl>
    <w:lvl w:ilvl="7" w:tplc="1AC8D21C" w:tentative="1">
      <w:start w:val="1"/>
      <w:numFmt w:val="bullet"/>
      <w:lvlText w:val="o"/>
      <w:lvlJc w:val="left"/>
      <w:pPr>
        <w:tabs>
          <w:tab w:val="num" w:pos="5760"/>
        </w:tabs>
        <w:ind w:left="5760" w:hanging="360"/>
      </w:pPr>
      <w:rPr>
        <w:rFonts w:ascii="Courier New" w:hAnsi="Courier New" w:hint="default"/>
      </w:rPr>
    </w:lvl>
    <w:lvl w:ilvl="8" w:tplc="1D362AB4" w:tentative="1">
      <w:start w:val="1"/>
      <w:numFmt w:val="bullet"/>
      <w:lvlText w:val="o"/>
      <w:lvlJc w:val="left"/>
      <w:pPr>
        <w:tabs>
          <w:tab w:val="num" w:pos="6480"/>
        </w:tabs>
        <w:ind w:left="6480" w:hanging="360"/>
      </w:pPr>
      <w:rPr>
        <w:rFonts w:ascii="Courier New" w:hAnsi="Courier New" w:hint="default"/>
      </w:rPr>
    </w:lvl>
  </w:abstractNum>
  <w:abstractNum w:abstractNumId="10"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315E160B"/>
    <w:multiLevelType w:val="hybridMultilevel"/>
    <w:tmpl w:val="90023186"/>
    <w:lvl w:ilvl="0" w:tplc="5CDA752C">
      <w:start w:val="1"/>
      <w:numFmt w:val="bullet"/>
      <w:lvlText w:val="o"/>
      <w:lvlJc w:val="left"/>
      <w:pPr>
        <w:tabs>
          <w:tab w:val="num" w:pos="720"/>
        </w:tabs>
        <w:ind w:left="720" w:hanging="360"/>
      </w:pPr>
      <w:rPr>
        <w:rFonts w:ascii="Courier New" w:hAnsi="Courier New" w:hint="default"/>
      </w:rPr>
    </w:lvl>
    <w:lvl w:ilvl="1" w:tplc="A0E04AA8">
      <w:start w:val="1"/>
      <w:numFmt w:val="bullet"/>
      <w:lvlText w:val="o"/>
      <w:lvlJc w:val="left"/>
      <w:pPr>
        <w:tabs>
          <w:tab w:val="num" w:pos="1440"/>
        </w:tabs>
        <w:ind w:left="1440" w:hanging="360"/>
      </w:pPr>
      <w:rPr>
        <w:rFonts w:ascii="Courier New" w:hAnsi="Courier New" w:hint="default"/>
      </w:rPr>
    </w:lvl>
    <w:lvl w:ilvl="2" w:tplc="703ADAE6">
      <w:numFmt w:val="bullet"/>
      <w:lvlText w:val="§"/>
      <w:lvlJc w:val="left"/>
      <w:pPr>
        <w:tabs>
          <w:tab w:val="num" w:pos="2160"/>
        </w:tabs>
        <w:ind w:left="2160" w:hanging="360"/>
      </w:pPr>
      <w:rPr>
        <w:rFonts w:ascii="Wingdings" w:hAnsi="Wingdings" w:hint="default"/>
      </w:rPr>
    </w:lvl>
    <w:lvl w:ilvl="3" w:tplc="22B61F2C">
      <w:numFmt w:val="bullet"/>
      <w:lvlText w:val=""/>
      <w:lvlJc w:val="left"/>
      <w:pPr>
        <w:tabs>
          <w:tab w:val="num" w:pos="2880"/>
        </w:tabs>
        <w:ind w:left="2880" w:hanging="360"/>
      </w:pPr>
      <w:rPr>
        <w:rFonts w:ascii="Symbol" w:hAnsi="Symbol" w:hint="default"/>
      </w:rPr>
    </w:lvl>
    <w:lvl w:ilvl="4" w:tplc="548E3B4A" w:tentative="1">
      <w:start w:val="1"/>
      <w:numFmt w:val="bullet"/>
      <w:lvlText w:val="o"/>
      <w:lvlJc w:val="left"/>
      <w:pPr>
        <w:tabs>
          <w:tab w:val="num" w:pos="3600"/>
        </w:tabs>
        <w:ind w:left="3600" w:hanging="360"/>
      </w:pPr>
      <w:rPr>
        <w:rFonts w:ascii="Courier New" w:hAnsi="Courier New" w:hint="default"/>
      </w:rPr>
    </w:lvl>
    <w:lvl w:ilvl="5" w:tplc="CEE490FE" w:tentative="1">
      <w:start w:val="1"/>
      <w:numFmt w:val="bullet"/>
      <w:lvlText w:val="o"/>
      <w:lvlJc w:val="left"/>
      <w:pPr>
        <w:tabs>
          <w:tab w:val="num" w:pos="4320"/>
        </w:tabs>
        <w:ind w:left="4320" w:hanging="360"/>
      </w:pPr>
      <w:rPr>
        <w:rFonts w:ascii="Courier New" w:hAnsi="Courier New" w:hint="default"/>
      </w:rPr>
    </w:lvl>
    <w:lvl w:ilvl="6" w:tplc="E72ABAB6" w:tentative="1">
      <w:start w:val="1"/>
      <w:numFmt w:val="bullet"/>
      <w:lvlText w:val="o"/>
      <w:lvlJc w:val="left"/>
      <w:pPr>
        <w:tabs>
          <w:tab w:val="num" w:pos="5040"/>
        </w:tabs>
        <w:ind w:left="5040" w:hanging="360"/>
      </w:pPr>
      <w:rPr>
        <w:rFonts w:ascii="Courier New" w:hAnsi="Courier New" w:hint="default"/>
      </w:rPr>
    </w:lvl>
    <w:lvl w:ilvl="7" w:tplc="7E0AE292" w:tentative="1">
      <w:start w:val="1"/>
      <w:numFmt w:val="bullet"/>
      <w:lvlText w:val="o"/>
      <w:lvlJc w:val="left"/>
      <w:pPr>
        <w:tabs>
          <w:tab w:val="num" w:pos="5760"/>
        </w:tabs>
        <w:ind w:left="5760" w:hanging="360"/>
      </w:pPr>
      <w:rPr>
        <w:rFonts w:ascii="Courier New" w:hAnsi="Courier New" w:hint="default"/>
      </w:rPr>
    </w:lvl>
    <w:lvl w:ilvl="8" w:tplc="C13E0E62" w:tentative="1">
      <w:start w:val="1"/>
      <w:numFmt w:val="bullet"/>
      <w:lvlText w:val="o"/>
      <w:lvlJc w:val="left"/>
      <w:pPr>
        <w:tabs>
          <w:tab w:val="num" w:pos="6480"/>
        </w:tabs>
        <w:ind w:left="6480" w:hanging="360"/>
      </w:pPr>
      <w:rPr>
        <w:rFonts w:ascii="Courier New" w:hAnsi="Courier New" w:hint="default"/>
      </w:rPr>
    </w:lvl>
  </w:abstractNum>
  <w:abstractNum w:abstractNumId="12"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2E81ED2"/>
    <w:multiLevelType w:val="hybridMultilevel"/>
    <w:tmpl w:val="2C424570"/>
    <w:lvl w:ilvl="0" w:tplc="3CD2967C">
      <w:start w:val="1"/>
      <w:numFmt w:val="bullet"/>
      <w:lvlText w:val="•"/>
      <w:lvlJc w:val="left"/>
      <w:pPr>
        <w:tabs>
          <w:tab w:val="num" w:pos="720"/>
        </w:tabs>
        <w:ind w:left="720" w:hanging="360"/>
      </w:pPr>
      <w:rPr>
        <w:rFonts w:ascii="Arial" w:hAnsi="Arial" w:hint="default"/>
      </w:rPr>
    </w:lvl>
    <w:lvl w:ilvl="1" w:tplc="804A2886">
      <w:numFmt w:val="bullet"/>
      <w:lvlText w:val="–"/>
      <w:lvlJc w:val="left"/>
      <w:pPr>
        <w:tabs>
          <w:tab w:val="num" w:pos="1440"/>
        </w:tabs>
        <w:ind w:left="1440" w:hanging="360"/>
      </w:pPr>
      <w:rPr>
        <w:rFonts w:ascii="Arial" w:hAnsi="Arial" w:hint="default"/>
      </w:rPr>
    </w:lvl>
    <w:lvl w:ilvl="2" w:tplc="0118456E">
      <w:numFmt w:val="bullet"/>
      <w:lvlText w:val="•"/>
      <w:lvlJc w:val="left"/>
      <w:pPr>
        <w:tabs>
          <w:tab w:val="num" w:pos="2160"/>
        </w:tabs>
        <w:ind w:left="2160" w:hanging="360"/>
      </w:pPr>
      <w:rPr>
        <w:rFonts w:ascii="Arial" w:hAnsi="Arial" w:hint="default"/>
      </w:rPr>
    </w:lvl>
    <w:lvl w:ilvl="3" w:tplc="20000C88">
      <w:numFmt w:val="bullet"/>
      <w:lvlText w:val="–"/>
      <w:lvlJc w:val="left"/>
      <w:pPr>
        <w:tabs>
          <w:tab w:val="num" w:pos="2880"/>
        </w:tabs>
        <w:ind w:left="2880" w:hanging="360"/>
      </w:pPr>
      <w:rPr>
        <w:rFonts w:ascii="Arial" w:hAnsi="Arial" w:hint="default"/>
      </w:rPr>
    </w:lvl>
    <w:lvl w:ilvl="4" w:tplc="22EC1BD0" w:tentative="1">
      <w:start w:val="1"/>
      <w:numFmt w:val="bullet"/>
      <w:lvlText w:val="•"/>
      <w:lvlJc w:val="left"/>
      <w:pPr>
        <w:tabs>
          <w:tab w:val="num" w:pos="3600"/>
        </w:tabs>
        <w:ind w:left="3600" w:hanging="360"/>
      </w:pPr>
      <w:rPr>
        <w:rFonts w:ascii="Arial" w:hAnsi="Arial" w:hint="default"/>
      </w:rPr>
    </w:lvl>
    <w:lvl w:ilvl="5" w:tplc="79949670" w:tentative="1">
      <w:start w:val="1"/>
      <w:numFmt w:val="bullet"/>
      <w:lvlText w:val="•"/>
      <w:lvlJc w:val="left"/>
      <w:pPr>
        <w:tabs>
          <w:tab w:val="num" w:pos="4320"/>
        </w:tabs>
        <w:ind w:left="4320" w:hanging="360"/>
      </w:pPr>
      <w:rPr>
        <w:rFonts w:ascii="Arial" w:hAnsi="Arial" w:hint="default"/>
      </w:rPr>
    </w:lvl>
    <w:lvl w:ilvl="6" w:tplc="D8EA34CA" w:tentative="1">
      <w:start w:val="1"/>
      <w:numFmt w:val="bullet"/>
      <w:lvlText w:val="•"/>
      <w:lvlJc w:val="left"/>
      <w:pPr>
        <w:tabs>
          <w:tab w:val="num" w:pos="5040"/>
        </w:tabs>
        <w:ind w:left="5040" w:hanging="360"/>
      </w:pPr>
      <w:rPr>
        <w:rFonts w:ascii="Arial" w:hAnsi="Arial" w:hint="default"/>
      </w:rPr>
    </w:lvl>
    <w:lvl w:ilvl="7" w:tplc="7E76E468" w:tentative="1">
      <w:start w:val="1"/>
      <w:numFmt w:val="bullet"/>
      <w:lvlText w:val="•"/>
      <w:lvlJc w:val="left"/>
      <w:pPr>
        <w:tabs>
          <w:tab w:val="num" w:pos="5760"/>
        </w:tabs>
        <w:ind w:left="5760" w:hanging="360"/>
      </w:pPr>
      <w:rPr>
        <w:rFonts w:ascii="Arial" w:hAnsi="Arial" w:hint="default"/>
      </w:rPr>
    </w:lvl>
    <w:lvl w:ilvl="8" w:tplc="2614392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4833E92"/>
    <w:multiLevelType w:val="hybridMultilevel"/>
    <w:tmpl w:val="36FE0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40536E86"/>
    <w:multiLevelType w:val="hybridMultilevel"/>
    <w:tmpl w:val="CA4C4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756C80"/>
    <w:multiLevelType w:val="hybridMultilevel"/>
    <w:tmpl w:val="59B6160C"/>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45EA7588"/>
    <w:multiLevelType w:val="hybridMultilevel"/>
    <w:tmpl w:val="6B786FF0"/>
    <w:lvl w:ilvl="0" w:tplc="D14C07B6">
      <w:start w:val="1"/>
      <w:numFmt w:val="bullet"/>
      <w:lvlText w:val="•"/>
      <w:lvlJc w:val="left"/>
      <w:pPr>
        <w:tabs>
          <w:tab w:val="num" w:pos="720"/>
        </w:tabs>
        <w:ind w:left="720" w:hanging="360"/>
      </w:pPr>
      <w:rPr>
        <w:rFonts w:ascii="Arial" w:hAnsi="Arial" w:hint="default"/>
      </w:rPr>
    </w:lvl>
    <w:lvl w:ilvl="1" w:tplc="53344FCC">
      <w:numFmt w:val="bullet"/>
      <w:lvlText w:val="–"/>
      <w:lvlJc w:val="left"/>
      <w:pPr>
        <w:tabs>
          <w:tab w:val="num" w:pos="1440"/>
        </w:tabs>
        <w:ind w:left="1440" w:hanging="360"/>
      </w:pPr>
      <w:rPr>
        <w:rFonts w:ascii="Arial" w:hAnsi="Arial" w:hint="default"/>
      </w:rPr>
    </w:lvl>
    <w:lvl w:ilvl="2" w:tplc="A652035A">
      <w:numFmt w:val="bullet"/>
      <w:lvlText w:val="•"/>
      <w:lvlJc w:val="left"/>
      <w:pPr>
        <w:tabs>
          <w:tab w:val="num" w:pos="2160"/>
        </w:tabs>
        <w:ind w:left="2160" w:hanging="360"/>
      </w:pPr>
      <w:rPr>
        <w:rFonts w:ascii="Arial" w:hAnsi="Arial" w:hint="default"/>
      </w:rPr>
    </w:lvl>
    <w:lvl w:ilvl="3" w:tplc="15FA80CC">
      <w:numFmt w:val="bullet"/>
      <w:lvlText w:val="–"/>
      <w:lvlJc w:val="left"/>
      <w:pPr>
        <w:tabs>
          <w:tab w:val="num" w:pos="2880"/>
        </w:tabs>
        <w:ind w:left="2880" w:hanging="360"/>
      </w:pPr>
      <w:rPr>
        <w:rFonts w:ascii="Arial" w:hAnsi="Arial" w:hint="default"/>
      </w:rPr>
    </w:lvl>
    <w:lvl w:ilvl="4" w:tplc="7B120148">
      <w:numFmt w:val="bullet"/>
      <w:lvlText w:val="»"/>
      <w:lvlJc w:val="left"/>
      <w:pPr>
        <w:tabs>
          <w:tab w:val="num" w:pos="3600"/>
        </w:tabs>
        <w:ind w:left="3600" w:hanging="360"/>
      </w:pPr>
      <w:rPr>
        <w:rFonts w:ascii="Arial" w:hAnsi="Arial" w:hint="default"/>
      </w:rPr>
    </w:lvl>
    <w:lvl w:ilvl="5" w:tplc="7BBEA2A8" w:tentative="1">
      <w:start w:val="1"/>
      <w:numFmt w:val="bullet"/>
      <w:lvlText w:val="•"/>
      <w:lvlJc w:val="left"/>
      <w:pPr>
        <w:tabs>
          <w:tab w:val="num" w:pos="4320"/>
        </w:tabs>
        <w:ind w:left="4320" w:hanging="360"/>
      </w:pPr>
      <w:rPr>
        <w:rFonts w:ascii="Arial" w:hAnsi="Arial" w:hint="default"/>
      </w:rPr>
    </w:lvl>
    <w:lvl w:ilvl="6" w:tplc="9C107EDA" w:tentative="1">
      <w:start w:val="1"/>
      <w:numFmt w:val="bullet"/>
      <w:lvlText w:val="•"/>
      <w:lvlJc w:val="left"/>
      <w:pPr>
        <w:tabs>
          <w:tab w:val="num" w:pos="5040"/>
        </w:tabs>
        <w:ind w:left="5040" w:hanging="360"/>
      </w:pPr>
      <w:rPr>
        <w:rFonts w:ascii="Arial" w:hAnsi="Arial" w:hint="default"/>
      </w:rPr>
    </w:lvl>
    <w:lvl w:ilvl="7" w:tplc="15387074" w:tentative="1">
      <w:start w:val="1"/>
      <w:numFmt w:val="bullet"/>
      <w:lvlText w:val="•"/>
      <w:lvlJc w:val="left"/>
      <w:pPr>
        <w:tabs>
          <w:tab w:val="num" w:pos="5760"/>
        </w:tabs>
        <w:ind w:left="5760" w:hanging="360"/>
      </w:pPr>
      <w:rPr>
        <w:rFonts w:ascii="Arial" w:hAnsi="Arial" w:hint="default"/>
      </w:rPr>
    </w:lvl>
    <w:lvl w:ilvl="8" w:tplc="981E5B4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FD14451"/>
    <w:multiLevelType w:val="hybridMultilevel"/>
    <w:tmpl w:val="46105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E66E98"/>
    <w:multiLevelType w:val="hybridMultilevel"/>
    <w:tmpl w:val="38F2E910"/>
    <w:lvl w:ilvl="0" w:tplc="8B0CF536">
      <w:start w:val="1"/>
      <w:numFmt w:val="bullet"/>
      <w:lvlText w:val="o"/>
      <w:lvlJc w:val="left"/>
      <w:pPr>
        <w:tabs>
          <w:tab w:val="num" w:pos="720"/>
        </w:tabs>
        <w:ind w:left="720" w:hanging="360"/>
      </w:pPr>
      <w:rPr>
        <w:rFonts w:ascii="Courier New" w:hAnsi="Courier New" w:hint="default"/>
      </w:rPr>
    </w:lvl>
    <w:lvl w:ilvl="1" w:tplc="E1946AB4">
      <w:start w:val="1"/>
      <w:numFmt w:val="bullet"/>
      <w:lvlText w:val="o"/>
      <w:lvlJc w:val="left"/>
      <w:pPr>
        <w:tabs>
          <w:tab w:val="num" w:pos="1440"/>
        </w:tabs>
        <w:ind w:left="1440" w:hanging="360"/>
      </w:pPr>
      <w:rPr>
        <w:rFonts w:ascii="Courier New" w:hAnsi="Courier New" w:hint="default"/>
      </w:rPr>
    </w:lvl>
    <w:lvl w:ilvl="2" w:tplc="1690EB86">
      <w:numFmt w:val="bullet"/>
      <w:lvlText w:val="§"/>
      <w:lvlJc w:val="left"/>
      <w:pPr>
        <w:tabs>
          <w:tab w:val="num" w:pos="2160"/>
        </w:tabs>
        <w:ind w:left="2160" w:hanging="360"/>
      </w:pPr>
      <w:rPr>
        <w:rFonts w:ascii="Wingdings" w:hAnsi="Wingdings" w:hint="default"/>
      </w:rPr>
    </w:lvl>
    <w:lvl w:ilvl="3" w:tplc="262E2772" w:tentative="1">
      <w:start w:val="1"/>
      <w:numFmt w:val="bullet"/>
      <w:lvlText w:val="o"/>
      <w:lvlJc w:val="left"/>
      <w:pPr>
        <w:tabs>
          <w:tab w:val="num" w:pos="2880"/>
        </w:tabs>
        <w:ind w:left="2880" w:hanging="360"/>
      </w:pPr>
      <w:rPr>
        <w:rFonts w:ascii="Courier New" w:hAnsi="Courier New" w:hint="default"/>
      </w:rPr>
    </w:lvl>
    <w:lvl w:ilvl="4" w:tplc="BDEA3928" w:tentative="1">
      <w:start w:val="1"/>
      <w:numFmt w:val="bullet"/>
      <w:lvlText w:val="o"/>
      <w:lvlJc w:val="left"/>
      <w:pPr>
        <w:tabs>
          <w:tab w:val="num" w:pos="3600"/>
        </w:tabs>
        <w:ind w:left="3600" w:hanging="360"/>
      </w:pPr>
      <w:rPr>
        <w:rFonts w:ascii="Courier New" w:hAnsi="Courier New" w:hint="default"/>
      </w:rPr>
    </w:lvl>
    <w:lvl w:ilvl="5" w:tplc="344E0DB4" w:tentative="1">
      <w:start w:val="1"/>
      <w:numFmt w:val="bullet"/>
      <w:lvlText w:val="o"/>
      <w:lvlJc w:val="left"/>
      <w:pPr>
        <w:tabs>
          <w:tab w:val="num" w:pos="4320"/>
        </w:tabs>
        <w:ind w:left="4320" w:hanging="360"/>
      </w:pPr>
      <w:rPr>
        <w:rFonts w:ascii="Courier New" w:hAnsi="Courier New" w:hint="default"/>
      </w:rPr>
    </w:lvl>
    <w:lvl w:ilvl="6" w:tplc="1B3C21B6" w:tentative="1">
      <w:start w:val="1"/>
      <w:numFmt w:val="bullet"/>
      <w:lvlText w:val="o"/>
      <w:lvlJc w:val="left"/>
      <w:pPr>
        <w:tabs>
          <w:tab w:val="num" w:pos="5040"/>
        </w:tabs>
        <w:ind w:left="5040" w:hanging="360"/>
      </w:pPr>
      <w:rPr>
        <w:rFonts w:ascii="Courier New" w:hAnsi="Courier New" w:hint="default"/>
      </w:rPr>
    </w:lvl>
    <w:lvl w:ilvl="7" w:tplc="C27C9C88" w:tentative="1">
      <w:start w:val="1"/>
      <w:numFmt w:val="bullet"/>
      <w:lvlText w:val="o"/>
      <w:lvlJc w:val="left"/>
      <w:pPr>
        <w:tabs>
          <w:tab w:val="num" w:pos="5760"/>
        </w:tabs>
        <w:ind w:left="5760" w:hanging="360"/>
      </w:pPr>
      <w:rPr>
        <w:rFonts w:ascii="Courier New" w:hAnsi="Courier New" w:hint="default"/>
      </w:rPr>
    </w:lvl>
    <w:lvl w:ilvl="8" w:tplc="ADFC2F78" w:tentative="1">
      <w:start w:val="1"/>
      <w:numFmt w:val="bullet"/>
      <w:lvlText w:val="o"/>
      <w:lvlJc w:val="left"/>
      <w:pPr>
        <w:tabs>
          <w:tab w:val="num" w:pos="6480"/>
        </w:tabs>
        <w:ind w:left="6480" w:hanging="360"/>
      </w:pPr>
      <w:rPr>
        <w:rFonts w:ascii="Courier New" w:hAnsi="Courier New" w:hint="default"/>
      </w:rPr>
    </w:lvl>
  </w:abstractNum>
  <w:abstractNum w:abstractNumId="21"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59C0E75"/>
    <w:multiLevelType w:val="hybridMultilevel"/>
    <w:tmpl w:val="B83420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4" w15:restartNumberingAfterBreak="0">
    <w:nsid w:val="57AB7D8D"/>
    <w:multiLevelType w:val="hybridMultilevel"/>
    <w:tmpl w:val="B0AAE758"/>
    <w:lvl w:ilvl="0" w:tplc="9F5628AE">
      <w:start w:val="1"/>
      <w:numFmt w:val="bullet"/>
      <w:lvlText w:val="o"/>
      <w:lvlJc w:val="left"/>
      <w:pPr>
        <w:tabs>
          <w:tab w:val="num" w:pos="720"/>
        </w:tabs>
        <w:ind w:left="720" w:hanging="360"/>
      </w:pPr>
      <w:rPr>
        <w:rFonts w:ascii="Courier New" w:hAnsi="Courier New" w:hint="default"/>
      </w:rPr>
    </w:lvl>
    <w:lvl w:ilvl="1" w:tplc="F7AC2E78">
      <w:start w:val="1"/>
      <w:numFmt w:val="bullet"/>
      <w:lvlText w:val="o"/>
      <w:lvlJc w:val="left"/>
      <w:pPr>
        <w:tabs>
          <w:tab w:val="num" w:pos="1440"/>
        </w:tabs>
        <w:ind w:left="1440" w:hanging="360"/>
      </w:pPr>
      <w:rPr>
        <w:rFonts w:ascii="Courier New" w:hAnsi="Courier New" w:hint="default"/>
      </w:rPr>
    </w:lvl>
    <w:lvl w:ilvl="2" w:tplc="086A32F6">
      <w:numFmt w:val="bullet"/>
      <w:lvlText w:val="§"/>
      <w:lvlJc w:val="left"/>
      <w:pPr>
        <w:tabs>
          <w:tab w:val="num" w:pos="2160"/>
        </w:tabs>
        <w:ind w:left="2160" w:hanging="360"/>
      </w:pPr>
      <w:rPr>
        <w:rFonts w:ascii="Wingdings" w:hAnsi="Wingdings" w:hint="default"/>
      </w:rPr>
    </w:lvl>
    <w:lvl w:ilvl="3" w:tplc="77E865FA">
      <w:start w:val="1"/>
      <w:numFmt w:val="bullet"/>
      <w:lvlText w:val="o"/>
      <w:lvlJc w:val="left"/>
      <w:pPr>
        <w:tabs>
          <w:tab w:val="num" w:pos="2880"/>
        </w:tabs>
        <w:ind w:left="2880" w:hanging="360"/>
      </w:pPr>
      <w:rPr>
        <w:rFonts w:ascii="Courier New" w:hAnsi="Courier New" w:hint="default"/>
      </w:rPr>
    </w:lvl>
    <w:lvl w:ilvl="4" w:tplc="8A02F5C6" w:tentative="1">
      <w:start w:val="1"/>
      <w:numFmt w:val="bullet"/>
      <w:lvlText w:val="o"/>
      <w:lvlJc w:val="left"/>
      <w:pPr>
        <w:tabs>
          <w:tab w:val="num" w:pos="3600"/>
        </w:tabs>
        <w:ind w:left="3600" w:hanging="360"/>
      </w:pPr>
      <w:rPr>
        <w:rFonts w:ascii="Courier New" w:hAnsi="Courier New" w:hint="default"/>
      </w:rPr>
    </w:lvl>
    <w:lvl w:ilvl="5" w:tplc="42F4D72E" w:tentative="1">
      <w:start w:val="1"/>
      <w:numFmt w:val="bullet"/>
      <w:lvlText w:val="o"/>
      <w:lvlJc w:val="left"/>
      <w:pPr>
        <w:tabs>
          <w:tab w:val="num" w:pos="4320"/>
        </w:tabs>
        <w:ind w:left="4320" w:hanging="360"/>
      </w:pPr>
      <w:rPr>
        <w:rFonts w:ascii="Courier New" w:hAnsi="Courier New" w:hint="default"/>
      </w:rPr>
    </w:lvl>
    <w:lvl w:ilvl="6" w:tplc="9C7230B4" w:tentative="1">
      <w:start w:val="1"/>
      <w:numFmt w:val="bullet"/>
      <w:lvlText w:val="o"/>
      <w:lvlJc w:val="left"/>
      <w:pPr>
        <w:tabs>
          <w:tab w:val="num" w:pos="5040"/>
        </w:tabs>
        <w:ind w:left="5040" w:hanging="360"/>
      </w:pPr>
      <w:rPr>
        <w:rFonts w:ascii="Courier New" w:hAnsi="Courier New" w:hint="default"/>
      </w:rPr>
    </w:lvl>
    <w:lvl w:ilvl="7" w:tplc="F0268BF2" w:tentative="1">
      <w:start w:val="1"/>
      <w:numFmt w:val="bullet"/>
      <w:lvlText w:val="o"/>
      <w:lvlJc w:val="left"/>
      <w:pPr>
        <w:tabs>
          <w:tab w:val="num" w:pos="5760"/>
        </w:tabs>
        <w:ind w:left="5760" w:hanging="360"/>
      </w:pPr>
      <w:rPr>
        <w:rFonts w:ascii="Courier New" w:hAnsi="Courier New" w:hint="default"/>
      </w:rPr>
    </w:lvl>
    <w:lvl w:ilvl="8" w:tplc="68642C3C"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6" w15:restartNumberingAfterBreak="0">
    <w:nsid w:val="597B1F41"/>
    <w:multiLevelType w:val="hybridMultilevel"/>
    <w:tmpl w:val="5BA0A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B346A71"/>
    <w:multiLevelType w:val="hybridMultilevel"/>
    <w:tmpl w:val="0F1C00C4"/>
    <w:lvl w:ilvl="0" w:tplc="074E8B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9"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30" w15:restartNumberingAfterBreak="0">
    <w:nsid w:val="768A5D47"/>
    <w:multiLevelType w:val="hybridMultilevel"/>
    <w:tmpl w:val="91D87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AB24B61"/>
    <w:multiLevelType w:val="hybridMultilevel"/>
    <w:tmpl w:val="F42CF140"/>
    <w:lvl w:ilvl="0" w:tplc="C16AA090">
      <w:start w:val="1"/>
      <w:numFmt w:val="bullet"/>
      <w:lvlText w:val="o"/>
      <w:lvlJc w:val="left"/>
      <w:pPr>
        <w:tabs>
          <w:tab w:val="num" w:pos="720"/>
        </w:tabs>
        <w:ind w:left="720" w:hanging="360"/>
      </w:pPr>
      <w:rPr>
        <w:rFonts w:ascii="Courier New" w:hAnsi="Courier New" w:hint="default"/>
      </w:rPr>
    </w:lvl>
    <w:lvl w:ilvl="1" w:tplc="2DB0268C">
      <w:start w:val="1"/>
      <w:numFmt w:val="bullet"/>
      <w:lvlText w:val="o"/>
      <w:lvlJc w:val="left"/>
      <w:pPr>
        <w:tabs>
          <w:tab w:val="num" w:pos="1440"/>
        </w:tabs>
        <w:ind w:left="1440" w:hanging="360"/>
      </w:pPr>
      <w:rPr>
        <w:rFonts w:ascii="Courier New" w:hAnsi="Courier New" w:hint="default"/>
      </w:rPr>
    </w:lvl>
    <w:lvl w:ilvl="2" w:tplc="475633F8">
      <w:numFmt w:val="bullet"/>
      <w:lvlText w:val="§"/>
      <w:lvlJc w:val="left"/>
      <w:pPr>
        <w:tabs>
          <w:tab w:val="num" w:pos="2160"/>
        </w:tabs>
        <w:ind w:left="2160" w:hanging="360"/>
      </w:pPr>
      <w:rPr>
        <w:rFonts w:ascii="Wingdings" w:hAnsi="Wingdings" w:hint="default"/>
      </w:rPr>
    </w:lvl>
    <w:lvl w:ilvl="3" w:tplc="39BE83B4">
      <w:start w:val="1"/>
      <w:numFmt w:val="bullet"/>
      <w:lvlText w:val="o"/>
      <w:lvlJc w:val="left"/>
      <w:pPr>
        <w:tabs>
          <w:tab w:val="num" w:pos="2880"/>
        </w:tabs>
        <w:ind w:left="2880" w:hanging="360"/>
      </w:pPr>
      <w:rPr>
        <w:rFonts w:ascii="Courier New" w:hAnsi="Courier New" w:hint="default"/>
      </w:rPr>
    </w:lvl>
    <w:lvl w:ilvl="4" w:tplc="F93062BC">
      <w:start w:val="1"/>
      <w:numFmt w:val="bullet"/>
      <w:lvlText w:val="o"/>
      <w:lvlJc w:val="left"/>
      <w:pPr>
        <w:tabs>
          <w:tab w:val="num" w:pos="3600"/>
        </w:tabs>
        <w:ind w:left="3600" w:hanging="360"/>
      </w:pPr>
      <w:rPr>
        <w:rFonts w:ascii="Courier New" w:hAnsi="Courier New" w:hint="default"/>
      </w:rPr>
    </w:lvl>
    <w:lvl w:ilvl="5" w:tplc="47FE5D66">
      <w:start w:val="1"/>
      <w:numFmt w:val="bullet"/>
      <w:lvlText w:val="o"/>
      <w:lvlJc w:val="left"/>
      <w:pPr>
        <w:tabs>
          <w:tab w:val="num" w:pos="4320"/>
        </w:tabs>
        <w:ind w:left="4320" w:hanging="360"/>
      </w:pPr>
      <w:rPr>
        <w:rFonts w:ascii="Courier New" w:hAnsi="Courier New" w:hint="default"/>
      </w:rPr>
    </w:lvl>
    <w:lvl w:ilvl="6" w:tplc="A20EA07C" w:tentative="1">
      <w:start w:val="1"/>
      <w:numFmt w:val="bullet"/>
      <w:lvlText w:val="o"/>
      <w:lvlJc w:val="left"/>
      <w:pPr>
        <w:tabs>
          <w:tab w:val="num" w:pos="5040"/>
        </w:tabs>
        <w:ind w:left="5040" w:hanging="360"/>
      </w:pPr>
      <w:rPr>
        <w:rFonts w:ascii="Courier New" w:hAnsi="Courier New" w:hint="default"/>
      </w:rPr>
    </w:lvl>
    <w:lvl w:ilvl="7" w:tplc="1D189E12" w:tentative="1">
      <w:start w:val="1"/>
      <w:numFmt w:val="bullet"/>
      <w:lvlText w:val="o"/>
      <w:lvlJc w:val="left"/>
      <w:pPr>
        <w:tabs>
          <w:tab w:val="num" w:pos="5760"/>
        </w:tabs>
        <w:ind w:left="5760" w:hanging="360"/>
      </w:pPr>
      <w:rPr>
        <w:rFonts w:ascii="Courier New" w:hAnsi="Courier New" w:hint="default"/>
      </w:rPr>
    </w:lvl>
    <w:lvl w:ilvl="8" w:tplc="AE1AC00C" w:tentative="1">
      <w:start w:val="1"/>
      <w:numFmt w:val="bullet"/>
      <w:lvlText w:val="o"/>
      <w:lvlJc w:val="left"/>
      <w:pPr>
        <w:tabs>
          <w:tab w:val="num" w:pos="6480"/>
        </w:tabs>
        <w:ind w:left="6480" w:hanging="360"/>
      </w:pPr>
      <w:rPr>
        <w:rFonts w:ascii="Courier New" w:hAnsi="Courier New" w:hint="default"/>
      </w:rPr>
    </w:lvl>
  </w:abstractNum>
  <w:abstractNum w:abstractNumId="32"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2"/>
  </w:num>
  <w:num w:numId="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1"/>
  </w:num>
  <w:num w:numId="8">
    <w:abstractNumId w:val="33"/>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0"/>
  </w:num>
  <w:num w:numId="10">
    <w:abstractNumId w:val="5"/>
  </w:num>
  <w:num w:numId="11">
    <w:abstractNumId w:val="6"/>
  </w:num>
  <w:num w:numId="12">
    <w:abstractNumId w:val="29"/>
  </w:num>
  <w:num w:numId="13">
    <w:abstractNumId w:val="15"/>
  </w:num>
  <w:num w:numId="14">
    <w:abstractNumId w:val="18"/>
  </w:num>
  <w:num w:numId="15">
    <w:abstractNumId w:val="13"/>
  </w:num>
  <w:num w:numId="16">
    <w:abstractNumId w:val="26"/>
  </w:num>
  <w:num w:numId="17">
    <w:abstractNumId w:val="1"/>
  </w:num>
  <w:num w:numId="18">
    <w:abstractNumId w:val="3"/>
  </w:num>
  <w:num w:numId="19">
    <w:abstractNumId w:val="11"/>
  </w:num>
  <w:num w:numId="20">
    <w:abstractNumId w:val="20"/>
  </w:num>
  <w:num w:numId="21">
    <w:abstractNumId w:val="2"/>
  </w:num>
  <w:num w:numId="22">
    <w:abstractNumId w:val="27"/>
  </w:num>
  <w:num w:numId="23">
    <w:abstractNumId w:val="31"/>
  </w:num>
  <w:num w:numId="24">
    <w:abstractNumId w:val="7"/>
  </w:num>
  <w:num w:numId="25">
    <w:abstractNumId w:val="9"/>
  </w:num>
  <w:num w:numId="26">
    <w:abstractNumId w:val="24"/>
  </w:num>
  <w:num w:numId="27">
    <w:abstractNumId w:val="17"/>
  </w:num>
  <w:num w:numId="28">
    <w:abstractNumId w:val="8"/>
  </w:num>
  <w:num w:numId="29">
    <w:abstractNumId w:val="25"/>
  </w:num>
  <w:num w:numId="30">
    <w:abstractNumId w:val="12"/>
  </w:num>
  <w:num w:numId="31">
    <w:abstractNumId w:val="23"/>
  </w:num>
  <w:num w:numId="32">
    <w:abstractNumId w:val="10"/>
  </w:num>
  <w:num w:numId="33">
    <w:abstractNumId w:val="16"/>
  </w:num>
  <w:num w:numId="34">
    <w:abstractNumId w:val="14"/>
  </w:num>
  <w:num w:numId="35">
    <w:abstractNumId w:val="30"/>
  </w:num>
  <w:num w:numId="36">
    <w:abstractNumId w:val="19"/>
  </w:num>
  <w:num w:numId="37">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511B"/>
    <w:rsid w:val="000172F0"/>
    <w:rsid w:val="000176F5"/>
    <w:rsid w:val="000204F1"/>
    <w:rsid w:val="0002052C"/>
    <w:rsid w:val="00021743"/>
    <w:rsid w:val="00021CAE"/>
    <w:rsid w:val="00021F19"/>
    <w:rsid w:val="000224EE"/>
    <w:rsid w:val="0002357C"/>
    <w:rsid w:val="000243FC"/>
    <w:rsid w:val="00024952"/>
    <w:rsid w:val="00025358"/>
    <w:rsid w:val="000255E6"/>
    <w:rsid w:val="000259ED"/>
    <w:rsid w:val="000268B8"/>
    <w:rsid w:val="00026ED2"/>
    <w:rsid w:val="00026F21"/>
    <w:rsid w:val="00027CB7"/>
    <w:rsid w:val="000301DB"/>
    <w:rsid w:val="0003026B"/>
    <w:rsid w:val="000302CC"/>
    <w:rsid w:val="00031FC0"/>
    <w:rsid w:val="000324A0"/>
    <w:rsid w:val="0003285C"/>
    <w:rsid w:val="00032FB1"/>
    <w:rsid w:val="000331AF"/>
    <w:rsid w:val="00033213"/>
    <w:rsid w:val="000345C5"/>
    <w:rsid w:val="000351EF"/>
    <w:rsid w:val="00035744"/>
    <w:rsid w:val="00035E3A"/>
    <w:rsid w:val="00035FFE"/>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31E5"/>
    <w:rsid w:val="00053B1B"/>
    <w:rsid w:val="00053B21"/>
    <w:rsid w:val="00053BDB"/>
    <w:rsid w:val="00054BC2"/>
    <w:rsid w:val="000554F4"/>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01EF"/>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EB0"/>
    <w:rsid w:val="00087799"/>
    <w:rsid w:val="000906ED"/>
    <w:rsid w:val="00090EB1"/>
    <w:rsid w:val="00091476"/>
    <w:rsid w:val="0009154D"/>
    <w:rsid w:val="0009258D"/>
    <w:rsid w:val="0009326E"/>
    <w:rsid w:val="0009336F"/>
    <w:rsid w:val="00093FD9"/>
    <w:rsid w:val="00094B75"/>
    <w:rsid w:val="00094D01"/>
    <w:rsid w:val="00095687"/>
    <w:rsid w:val="000962AD"/>
    <w:rsid w:val="00096BBE"/>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CED"/>
    <w:rsid w:val="000B19D0"/>
    <w:rsid w:val="000B30E0"/>
    <w:rsid w:val="000B3A01"/>
    <w:rsid w:val="000B4334"/>
    <w:rsid w:val="000B4A7F"/>
    <w:rsid w:val="000B4BCC"/>
    <w:rsid w:val="000B557C"/>
    <w:rsid w:val="000B5E5E"/>
    <w:rsid w:val="000B7388"/>
    <w:rsid w:val="000B76DA"/>
    <w:rsid w:val="000B7F72"/>
    <w:rsid w:val="000C127F"/>
    <w:rsid w:val="000C12D6"/>
    <w:rsid w:val="000C1921"/>
    <w:rsid w:val="000C42A7"/>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3545"/>
    <w:rsid w:val="000E461C"/>
    <w:rsid w:val="000E5783"/>
    <w:rsid w:val="000E5D13"/>
    <w:rsid w:val="000E5EBF"/>
    <w:rsid w:val="000E618A"/>
    <w:rsid w:val="000E690B"/>
    <w:rsid w:val="000E74A7"/>
    <w:rsid w:val="000E7FE5"/>
    <w:rsid w:val="000F0B9E"/>
    <w:rsid w:val="000F0D9E"/>
    <w:rsid w:val="000F1A60"/>
    <w:rsid w:val="000F41DE"/>
    <w:rsid w:val="000F4522"/>
    <w:rsid w:val="000F5983"/>
    <w:rsid w:val="000F73C0"/>
    <w:rsid w:val="000F7CF0"/>
    <w:rsid w:val="00100FA4"/>
    <w:rsid w:val="001013C0"/>
    <w:rsid w:val="00101571"/>
    <w:rsid w:val="001018E4"/>
    <w:rsid w:val="00102195"/>
    <w:rsid w:val="00102C01"/>
    <w:rsid w:val="0010478B"/>
    <w:rsid w:val="00104EFB"/>
    <w:rsid w:val="00105513"/>
    <w:rsid w:val="0010630D"/>
    <w:rsid w:val="00106747"/>
    <w:rsid w:val="00106FFC"/>
    <w:rsid w:val="00107593"/>
    <w:rsid w:val="001076A9"/>
    <w:rsid w:val="00107904"/>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B9F"/>
    <w:rsid w:val="001264B1"/>
    <w:rsid w:val="001265AC"/>
    <w:rsid w:val="00126A2A"/>
    <w:rsid w:val="00126AA3"/>
    <w:rsid w:val="00126D1A"/>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8E2"/>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9D3"/>
    <w:rsid w:val="00166B14"/>
    <w:rsid w:val="0016767B"/>
    <w:rsid w:val="00167741"/>
    <w:rsid w:val="00167810"/>
    <w:rsid w:val="001679A5"/>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40"/>
    <w:rsid w:val="001C0CDA"/>
    <w:rsid w:val="001C193A"/>
    <w:rsid w:val="001C3104"/>
    <w:rsid w:val="001C4B85"/>
    <w:rsid w:val="001C5179"/>
    <w:rsid w:val="001C57E6"/>
    <w:rsid w:val="001C5B8F"/>
    <w:rsid w:val="001C6638"/>
    <w:rsid w:val="001C79BE"/>
    <w:rsid w:val="001C7AFA"/>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25C4"/>
    <w:rsid w:val="001F479A"/>
    <w:rsid w:val="001F59EF"/>
    <w:rsid w:val="001F63EF"/>
    <w:rsid w:val="001F715B"/>
    <w:rsid w:val="00201007"/>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0568"/>
    <w:rsid w:val="0022133C"/>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52A1"/>
    <w:rsid w:val="00235D67"/>
    <w:rsid w:val="00236B44"/>
    <w:rsid w:val="00236D56"/>
    <w:rsid w:val="00237C86"/>
    <w:rsid w:val="00237CD3"/>
    <w:rsid w:val="002408BE"/>
    <w:rsid w:val="00241281"/>
    <w:rsid w:val="00242B77"/>
    <w:rsid w:val="0024363C"/>
    <w:rsid w:val="0024466B"/>
    <w:rsid w:val="00244F41"/>
    <w:rsid w:val="00245B24"/>
    <w:rsid w:val="00246B61"/>
    <w:rsid w:val="00247AF0"/>
    <w:rsid w:val="00250218"/>
    <w:rsid w:val="00250262"/>
    <w:rsid w:val="002509D0"/>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4780"/>
    <w:rsid w:val="002B5728"/>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21D4"/>
    <w:rsid w:val="002D3A6D"/>
    <w:rsid w:val="002D3DB0"/>
    <w:rsid w:val="002D3EAD"/>
    <w:rsid w:val="002D3F24"/>
    <w:rsid w:val="002D4269"/>
    <w:rsid w:val="002D4588"/>
    <w:rsid w:val="002D462A"/>
    <w:rsid w:val="002D46C6"/>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5AE4"/>
    <w:rsid w:val="002F5B08"/>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976"/>
    <w:rsid w:val="00312B9A"/>
    <w:rsid w:val="00312F60"/>
    <w:rsid w:val="0031445D"/>
    <w:rsid w:val="003159F3"/>
    <w:rsid w:val="003162C4"/>
    <w:rsid w:val="003176B2"/>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3E9"/>
    <w:rsid w:val="00325723"/>
    <w:rsid w:val="00325A08"/>
    <w:rsid w:val="00326902"/>
    <w:rsid w:val="00330749"/>
    <w:rsid w:val="0033083F"/>
    <w:rsid w:val="003327D8"/>
    <w:rsid w:val="00332A60"/>
    <w:rsid w:val="00333158"/>
    <w:rsid w:val="003333D3"/>
    <w:rsid w:val="00333A4C"/>
    <w:rsid w:val="0033486B"/>
    <w:rsid w:val="00334A27"/>
    <w:rsid w:val="00335B5C"/>
    <w:rsid w:val="0033771F"/>
    <w:rsid w:val="00337C0E"/>
    <w:rsid w:val="00340C1B"/>
    <w:rsid w:val="0034137B"/>
    <w:rsid w:val="00341905"/>
    <w:rsid w:val="00341E35"/>
    <w:rsid w:val="0034219A"/>
    <w:rsid w:val="0034362E"/>
    <w:rsid w:val="003440A3"/>
    <w:rsid w:val="00344667"/>
    <w:rsid w:val="003446F9"/>
    <w:rsid w:val="00345588"/>
    <w:rsid w:val="003464BE"/>
    <w:rsid w:val="0035099A"/>
    <w:rsid w:val="003519AF"/>
    <w:rsid w:val="003527DD"/>
    <w:rsid w:val="00352C9D"/>
    <w:rsid w:val="003542FC"/>
    <w:rsid w:val="00354AC7"/>
    <w:rsid w:val="003567BE"/>
    <w:rsid w:val="00356DED"/>
    <w:rsid w:val="00356ED6"/>
    <w:rsid w:val="00356FD9"/>
    <w:rsid w:val="00360017"/>
    <w:rsid w:val="00360436"/>
    <w:rsid w:val="00360F8E"/>
    <w:rsid w:val="00361280"/>
    <w:rsid w:val="00362BA6"/>
    <w:rsid w:val="00362E22"/>
    <w:rsid w:val="00363F46"/>
    <w:rsid w:val="003640D5"/>
    <w:rsid w:val="00364101"/>
    <w:rsid w:val="00365282"/>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B4D"/>
    <w:rsid w:val="00391EC8"/>
    <w:rsid w:val="00392524"/>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2CFC"/>
    <w:rsid w:val="003B3E7E"/>
    <w:rsid w:val="003B5CAB"/>
    <w:rsid w:val="003B6E32"/>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C7BD5"/>
    <w:rsid w:val="003D0A6E"/>
    <w:rsid w:val="003D0AAA"/>
    <w:rsid w:val="003D228F"/>
    <w:rsid w:val="003D47C3"/>
    <w:rsid w:val="003D4CEC"/>
    <w:rsid w:val="003D4EF2"/>
    <w:rsid w:val="003D59D5"/>
    <w:rsid w:val="003D5DEA"/>
    <w:rsid w:val="003D6073"/>
    <w:rsid w:val="003D64C4"/>
    <w:rsid w:val="003D753D"/>
    <w:rsid w:val="003E2030"/>
    <w:rsid w:val="003E2697"/>
    <w:rsid w:val="003E3112"/>
    <w:rsid w:val="003E3D82"/>
    <w:rsid w:val="003E3FA1"/>
    <w:rsid w:val="003E45F3"/>
    <w:rsid w:val="003E56D8"/>
    <w:rsid w:val="003E591F"/>
    <w:rsid w:val="003E5A06"/>
    <w:rsid w:val="003E7AD5"/>
    <w:rsid w:val="003F0194"/>
    <w:rsid w:val="003F17BA"/>
    <w:rsid w:val="003F1DC4"/>
    <w:rsid w:val="003F3D76"/>
    <w:rsid w:val="003F4307"/>
    <w:rsid w:val="003F436C"/>
    <w:rsid w:val="003F4467"/>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CE6"/>
    <w:rsid w:val="00414EA0"/>
    <w:rsid w:val="00415430"/>
    <w:rsid w:val="004155EE"/>
    <w:rsid w:val="004156ED"/>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4693D"/>
    <w:rsid w:val="004505D5"/>
    <w:rsid w:val="004508F4"/>
    <w:rsid w:val="0045163F"/>
    <w:rsid w:val="00452702"/>
    <w:rsid w:val="004530B2"/>
    <w:rsid w:val="00454FEA"/>
    <w:rsid w:val="004556EE"/>
    <w:rsid w:val="004564B4"/>
    <w:rsid w:val="004570AC"/>
    <w:rsid w:val="00457CEC"/>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399"/>
    <w:rsid w:val="0047674A"/>
    <w:rsid w:val="00477C5F"/>
    <w:rsid w:val="00477EDE"/>
    <w:rsid w:val="00480051"/>
    <w:rsid w:val="004807A0"/>
    <w:rsid w:val="004807F5"/>
    <w:rsid w:val="0048097C"/>
    <w:rsid w:val="004817E8"/>
    <w:rsid w:val="004829AA"/>
    <w:rsid w:val="00484B1D"/>
    <w:rsid w:val="0048644C"/>
    <w:rsid w:val="00486D60"/>
    <w:rsid w:val="004872F6"/>
    <w:rsid w:val="00487E60"/>
    <w:rsid w:val="00490442"/>
    <w:rsid w:val="00490A92"/>
    <w:rsid w:val="00490D56"/>
    <w:rsid w:val="00490D58"/>
    <w:rsid w:val="00491616"/>
    <w:rsid w:val="0049209C"/>
    <w:rsid w:val="00492294"/>
    <w:rsid w:val="00492730"/>
    <w:rsid w:val="00494080"/>
    <w:rsid w:val="00494761"/>
    <w:rsid w:val="004A039E"/>
    <w:rsid w:val="004A0E95"/>
    <w:rsid w:val="004A126D"/>
    <w:rsid w:val="004A37FD"/>
    <w:rsid w:val="004A49BE"/>
    <w:rsid w:val="004A4CC8"/>
    <w:rsid w:val="004A5211"/>
    <w:rsid w:val="004A53E3"/>
    <w:rsid w:val="004A5678"/>
    <w:rsid w:val="004A5AC2"/>
    <w:rsid w:val="004A5DDD"/>
    <w:rsid w:val="004A6E1C"/>
    <w:rsid w:val="004B01E1"/>
    <w:rsid w:val="004B0E42"/>
    <w:rsid w:val="004B1375"/>
    <w:rsid w:val="004B1E5A"/>
    <w:rsid w:val="004B229D"/>
    <w:rsid w:val="004B4262"/>
    <w:rsid w:val="004B4F5F"/>
    <w:rsid w:val="004B5D09"/>
    <w:rsid w:val="004B686B"/>
    <w:rsid w:val="004B6B97"/>
    <w:rsid w:val="004B6DE2"/>
    <w:rsid w:val="004B7524"/>
    <w:rsid w:val="004C00A5"/>
    <w:rsid w:val="004C04DF"/>
    <w:rsid w:val="004C094C"/>
    <w:rsid w:val="004C0C33"/>
    <w:rsid w:val="004C0D4F"/>
    <w:rsid w:val="004C3603"/>
    <w:rsid w:val="004C41DC"/>
    <w:rsid w:val="004C48D3"/>
    <w:rsid w:val="004C74E9"/>
    <w:rsid w:val="004C7F1F"/>
    <w:rsid w:val="004D09CC"/>
    <w:rsid w:val="004D1B24"/>
    <w:rsid w:val="004D1B6D"/>
    <w:rsid w:val="004D3652"/>
    <w:rsid w:val="004D48B4"/>
    <w:rsid w:val="004D4B1A"/>
    <w:rsid w:val="004D4D0C"/>
    <w:rsid w:val="004D4ED2"/>
    <w:rsid w:val="004D5613"/>
    <w:rsid w:val="004D569C"/>
    <w:rsid w:val="004D63AF"/>
    <w:rsid w:val="004D6E1A"/>
    <w:rsid w:val="004E0875"/>
    <w:rsid w:val="004E22B0"/>
    <w:rsid w:val="004E2428"/>
    <w:rsid w:val="004E292C"/>
    <w:rsid w:val="004E2F5E"/>
    <w:rsid w:val="004E348B"/>
    <w:rsid w:val="004E3B4B"/>
    <w:rsid w:val="004E3D43"/>
    <w:rsid w:val="004E4E27"/>
    <w:rsid w:val="004E6959"/>
    <w:rsid w:val="004E6B05"/>
    <w:rsid w:val="004E77DC"/>
    <w:rsid w:val="004E7B9E"/>
    <w:rsid w:val="004F217D"/>
    <w:rsid w:val="004F3225"/>
    <w:rsid w:val="004F3A20"/>
    <w:rsid w:val="004F4E7F"/>
    <w:rsid w:val="004F5A32"/>
    <w:rsid w:val="004F5ADB"/>
    <w:rsid w:val="004F60B1"/>
    <w:rsid w:val="004F6F6D"/>
    <w:rsid w:val="005006F3"/>
    <w:rsid w:val="0050078D"/>
    <w:rsid w:val="00501587"/>
    <w:rsid w:val="0050327B"/>
    <w:rsid w:val="005063B3"/>
    <w:rsid w:val="0050694D"/>
    <w:rsid w:val="00507AA3"/>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256"/>
    <w:rsid w:val="005277E9"/>
    <w:rsid w:val="005279B8"/>
    <w:rsid w:val="00530065"/>
    <w:rsid w:val="00532191"/>
    <w:rsid w:val="00533C6E"/>
    <w:rsid w:val="0053629F"/>
    <w:rsid w:val="00536BA8"/>
    <w:rsid w:val="00536D04"/>
    <w:rsid w:val="00537411"/>
    <w:rsid w:val="00540473"/>
    <w:rsid w:val="005429DC"/>
    <w:rsid w:val="00543181"/>
    <w:rsid w:val="005450E0"/>
    <w:rsid w:val="005458D3"/>
    <w:rsid w:val="00546324"/>
    <w:rsid w:val="005464A2"/>
    <w:rsid w:val="00547009"/>
    <w:rsid w:val="0055063D"/>
    <w:rsid w:val="00550EA8"/>
    <w:rsid w:val="00552279"/>
    <w:rsid w:val="00552F43"/>
    <w:rsid w:val="005532A8"/>
    <w:rsid w:val="005532B9"/>
    <w:rsid w:val="00553567"/>
    <w:rsid w:val="005549F6"/>
    <w:rsid w:val="00554C9F"/>
    <w:rsid w:val="00555D4D"/>
    <w:rsid w:val="0055702A"/>
    <w:rsid w:val="005572CC"/>
    <w:rsid w:val="00557767"/>
    <w:rsid w:val="005610EE"/>
    <w:rsid w:val="0056119B"/>
    <w:rsid w:val="00562102"/>
    <w:rsid w:val="005631E1"/>
    <w:rsid w:val="0056322F"/>
    <w:rsid w:val="0056594D"/>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3418"/>
    <w:rsid w:val="005836E8"/>
    <w:rsid w:val="005837DE"/>
    <w:rsid w:val="00583800"/>
    <w:rsid w:val="00584799"/>
    <w:rsid w:val="00585490"/>
    <w:rsid w:val="00585964"/>
    <w:rsid w:val="005861C9"/>
    <w:rsid w:val="00586B0B"/>
    <w:rsid w:val="00587308"/>
    <w:rsid w:val="00587CFE"/>
    <w:rsid w:val="0059003D"/>
    <w:rsid w:val="00590323"/>
    <w:rsid w:val="005914AF"/>
    <w:rsid w:val="00592401"/>
    <w:rsid w:val="00592642"/>
    <w:rsid w:val="00592D57"/>
    <w:rsid w:val="00594C22"/>
    <w:rsid w:val="00594C68"/>
    <w:rsid w:val="00595549"/>
    <w:rsid w:val="00596454"/>
    <w:rsid w:val="005A1FEC"/>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6DF4"/>
    <w:rsid w:val="005B718D"/>
    <w:rsid w:val="005B7538"/>
    <w:rsid w:val="005C0A57"/>
    <w:rsid w:val="005C0C42"/>
    <w:rsid w:val="005C187E"/>
    <w:rsid w:val="005C19C4"/>
    <w:rsid w:val="005C208E"/>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C80"/>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CB4"/>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76FB"/>
    <w:rsid w:val="006514AA"/>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BCF"/>
    <w:rsid w:val="006573F3"/>
    <w:rsid w:val="00657CEA"/>
    <w:rsid w:val="00660090"/>
    <w:rsid w:val="00660229"/>
    <w:rsid w:val="0066050B"/>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7C17"/>
    <w:rsid w:val="0069017A"/>
    <w:rsid w:val="00690490"/>
    <w:rsid w:val="006918EE"/>
    <w:rsid w:val="00692682"/>
    <w:rsid w:val="00692A6A"/>
    <w:rsid w:val="00692F61"/>
    <w:rsid w:val="00692F75"/>
    <w:rsid w:val="00694373"/>
    <w:rsid w:val="0069504A"/>
    <w:rsid w:val="00695FEA"/>
    <w:rsid w:val="0069618B"/>
    <w:rsid w:val="0069658E"/>
    <w:rsid w:val="00696C66"/>
    <w:rsid w:val="006A05A5"/>
    <w:rsid w:val="006A0CBB"/>
    <w:rsid w:val="006A1353"/>
    <w:rsid w:val="006A1AE7"/>
    <w:rsid w:val="006A2C54"/>
    <w:rsid w:val="006A34B2"/>
    <w:rsid w:val="006A3B3B"/>
    <w:rsid w:val="006A48AC"/>
    <w:rsid w:val="006A4A7F"/>
    <w:rsid w:val="006A6E83"/>
    <w:rsid w:val="006A7F13"/>
    <w:rsid w:val="006A7F66"/>
    <w:rsid w:val="006B0442"/>
    <w:rsid w:val="006B04EF"/>
    <w:rsid w:val="006B2AF3"/>
    <w:rsid w:val="006B4BDB"/>
    <w:rsid w:val="006B50FA"/>
    <w:rsid w:val="006B6698"/>
    <w:rsid w:val="006B6F08"/>
    <w:rsid w:val="006C0355"/>
    <w:rsid w:val="006C079A"/>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5B4"/>
    <w:rsid w:val="006D516E"/>
    <w:rsid w:val="006D53B5"/>
    <w:rsid w:val="006D669F"/>
    <w:rsid w:val="006D7810"/>
    <w:rsid w:val="006E064C"/>
    <w:rsid w:val="006E0C02"/>
    <w:rsid w:val="006E1452"/>
    <w:rsid w:val="006E16E6"/>
    <w:rsid w:val="006E1ECC"/>
    <w:rsid w:val="006E2D78"/>
    <w:rsid w:val="006E390D"/>
    <w:rsid w:val="006E41D3"/>
    <w:rsid w:val="006E4CCD"/>
    <w:rsid w:val="006E5CE9"/>
    <w:rsid w:val="006E64EB"/>
    <w:rsid w:val="006E6703"/>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960"/>
    <w:rsid w:val="00700AB6"/>
    <w:rsid w:val="00701B60"/>
    <w:rsid w:val="00701BF4"/>
    <w:rsid w:val="00702525"/>
    <w:rsid w:val="00702C53"/>
    <w:rsid w:val="00703608"/>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907"/>
    <w:rsid w:val="00716C7F"/>
    <w:rsid w:val="007170A3"/>
    <w:rsid w:val="00717156"/>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0D91"/>
    <w:rsid w:val="00731319"/>
    <w:rsid w:val="0073452C"/>
    <w:rsid w:val="0073469E"/>
    <w:rsid w:val="00734B9B"/>
    <w:rsid w:val="00735712"/>
    <w:rsid w:val="007358EB"/>
    <w:rsid w:val="00735E8B"/>
    <w:rsid w:val="007362E8"/>
    <w:rsid w:val="00736C6F"/>
    <w:rsid w:val="007402F1"/>
    <w:rsid w:val="0074107A"/>
    <w:rsid w:val="007416D2"/>
    <w:rsid w:val="00741C06"/>
    <w:rsid w:val="00743D37"/>
    <w:rsid w:val="0074402B"/>
    <w:rsid w:val="00744C1F"/>
    <w:rsid w:val="007456A3"/>
    <w:rsid w:val="00745705"/>
    <w:rsid w:val="00745CF6"/>
    <w:rsid w:val="007465BA"/>
    <w:rsid w:val="007525FD"/>
    <w:rsid w:val="00752BB4"/>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AC7"/>
    <w:rsid w:val="00763FC2"/>
    <w:rsid w:val="0076423E"/>
    <w:rsid w:val="0076451B"/>
    <w:rsid w:val="007653C1"/>
    <w:rsid w:val="0076610B"/>
    <w:rsid w:val="0076635D"/>
    <w:rsid w:val="00767C30"/>
    <w:rsid w:val="007704E1"/>
    <w:rsid w:val="007709FF"/>
    <w:rsid w:val="007717DE"/>
    <w:rsid w:val="00771980"/>
    <w:rsid w:val="00772586"/>
    <w:rsid w:val="007729AF"/>
    <w:rsid w:val="00772DAA"/>
    <w:rsid w:val="00773373"/>
    <w:rsid w:val="00773A5A"/>
    <w:rsid w:val="007741C0"/>
    <w:rsid w:val="0077426D"/>
    <w:rsid w:val="00775200"/>
    <w:rsid w:val="00776DC6"/>
    <w:rsid w:val="00777681"/>
    <w:rsid w:val="00777880"/>
    <w:rsid w:val="00781085"/>
    <w:rsid w:val="007815D3"/>
    <w:rsid w:val="00781AB8"/>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BC4"/>
    <w:rsid w:val="007A43CC"/>
    <w:rsid w:val="007A47D8"/>
    <w:rsid w:val="007A487A"/>
    <w:rsid w:val="007A5290"/>
    <w:rsid w:val="007A5E95"/>
    <w:rsid w:val="007A79FC"/>
    <w:rsid w:val="007B2B5C"/>
    <w:rsid w:val="007B2D31"/>
    <w:rsid w:val="007B2E0F"/>
    <w:rsid w:val="007B3E2E"/>
    <w:rsid w:val="007B3EC5"/>
    <w:rsid w:val="007B4654"/>
    <w:rsid w:val="007B4666"/>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0468"/>
    <w:rsid w:val="007C1381"/>
    <w:rsid w:val="007C18F3"/>
    <w:rsid w:val="007C1959"/>
    <w:rsid w:val="007C1B81"/>
    <w:rsid w:val="007C1D0F"/>
    <w:rsid w:val="007C2970"/>
    <w:rsid w:val="007C33DB"/>
    <w:rsid w:val="007C3E76"/>
    <w:rsid w:val="007C45B7"/>
    <w:rsid w:val="007C4944"/>
    <w:rsid w:val="007C54B7"/>
    <w:rsid w:val="007C66BD"/>
    <w:rsid w:val="007C6852"/>
    <w:rsid w:val="007C6E34"/>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ECB"/>
    <w:rsid w:val="007F249F"/>
    <w:rsid w:val="007F2C04"/>
    <w:rsid w:val="007F3542"/>
    <w:rsid w:val="007F39C1"/>
    <w:rsid w:val="007F3BE3"/>
    <w:rsid w:val="007F3CE2"/>
    <w:rsid w:val="007F47B2"/>
    <w:rsid w:val="007F5139"/>
    <w:rsid w:val="007F5E5E"/>
    <w:rsid w:val="007F6325"/>
    <w:rsid w:val="007F6881"/>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2FEF"/>
    <w:rsid w:val="008430F3"/>
    <w:rsid w:val="00843567"/>
    <w:rsid w:val="008439DD"/>
    <w:rsid w:val="00844889"/>
    <w:rsid w:val="008448D7"/>
    <w:rsid w:val="008453CB"/>
    <w:rsid w:val="00845CC0"/>
    <w:rsid w:val="00845D84"/>
    <w:rsid w:val="00846653"/>
    <w:rsid w:val="00846721"/>
    <w:rsid w:val="00846987"/>
    <w:rsid w:val="008472A5"/>
    <w:rsid w:val="00847453"/>
    <w:rsid w:val="00847A44"/>
    <w:rsid w:val="0085060C"/>
    <w:rsid w:val="008506C7"/>
    <w:rsid w:val="00850D16"/>
    <w:rsid w:val="00851BF7"/>
    <w:rsid w:val="0085424E"/>
    <w:rsid w:val="008544B2"/>
    <w:rsid w:val="00854C9E"/>
    <w:rsid w:val="008555D4"/>
    <w:rsid w:val="0085570D"/>
    <w:rsid w:val="008558CB"/>
    <w:rsid w:val="00855CB6"/>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515"/>
    <w:rsid w:val="00873941"/>
    <w:rsid w:val="00873959"/>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B5B"/>
    <w:rsid w:val="008B20FD"/>
    <w:rsid w:val="008B2281"/>
    <w:rsid w:val="008B2DE0"/>
    <w:rsid w:val="008B3596"/>
    <w:rsid w:val="008B41B3"/>
    <w:rsid w:val="008B461C"/>
    <w:rsid w:val="008B595F"/>
    <w:rsid w:val="008B5EB2"/>
    <w:rsid w:val="008B60FF"/>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22DD"/>
    <w:rsid w:val="008D2A0D"/>
    <w:rsid w:val="008D3DD6"/>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631"/>
    <w:rsid w:val="00933A0E"/>
    <w:rsid w:val="00933EA7"/>
    <w:rsid w:val="009341B7"/>
    <w:rsid w:val="009364AC"/>
    <w:rsid w:val="0093705D"/>
    <w:rsid w:val="00937107"/>
    <w:rsid w:val="00937797"/>
    <w:rsid w:val="0094098C"/>
    <w:rsid w:val="009430D3"/>
    <w:rsid w:val="00943719"/>
    <w:rsid w:val="009457A7"/>
    <w:rsid w:val="00945877"/>
    <w:rsid w:val="00945A2B"/>
    <w:rsid w:val="00946CA5"/>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67C1B"/>
    <w:rsid w:val="00970A7C"/>
    <w:rsid w:val="00971527"/>
    <w:rsid w:val="009715AD"/>
    <w:rsid w:val="0097246A"/>
    <w:rsid w:val="00973033"/>
    <w:rsid w:val="0097380E"/>
    <w:rsid w:val="00975937"/>
    <w:rsid w:val="009768AE"/>
    <w:rsid w:val="009771E3"/>
    <w:rsid w:val="00977732"/>
    <w:rsid w:val="00980459"/>
    <w:rsid w:val="00980625"/>
    <w:rsid w:val="00983F05"/>
    <w:rsid w:val="00983F47"/>
    <w:rsid w:val="009849C3"/>
    <w:rsid w:val="009851D9"/>
    <w:rsid w:val="00986177"/>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2925"/>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5659"/>
    <w:rsid w:val="009C6971"/>
    <w:rsid w:val="009C734E"/>
    <w:rsid w:val="009C7593"/>
    <w:rsid w:val="009C7678"/>
    <w:rsid w:val="009C7860"/>
    <w:rsid w:val="009C794B"/>
    <w:rsid w:val="009D0ED7"/>
    <w:rsid w:val="009D10E4"/>
    <w:rsid w:val="009D1827"/>
    <w:rsid w:val="009D2317"/>
    <w:rsid w:val="009D281D"/>
    <w:rsid w:val="009D4871"/>
    <w:rsid w:val="009D4B96"/>
    <w:rsid w:val="009D4D61"/>
    <w:rsid w:val="009D56DB"/>
    <w:rsid w:val="009D57B5"/>
    <w:rsid w:val="009D7356"/>
    <w:rsid w:val="009D7B43"/>
    <w:rsid w:val="009D7C18"/>
    <w:rsid w:val="009E072E"/>
    <w:rsid w:val="009E0F2A"/>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112E"/>
    <w:rsid w:val="009F18DA"/>
    <w:rsid w:val="009F1BC3"/>
    <w:rsid w:val="009F25D0"/>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1BA"/>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2979"/>
    <w:rsid w:val="00A23789"/>
    <w:rsid w:val="00A23F5F"/>
    <w:rsid w:val="00A251D4"/>
    <w:rsid w:val="00A265AA"/>
    <w:rsid w:val="00A2687D"/>
    <w:rsid w:val="00A26987"/>
    <w:rsid w:val="00A26E14"/>
    <w:rsid w:val="00A27EB9"/>
    <w:rsid w:val="00A300B2"/>
    <w:rsid w:val="00A32B61"/>
    <w:rsid w:val="00A32BD5"/>
    <w:rsid w:val="00A32DC8"/>
    <w:rsid w:val="00A37213"/>
    <w:rsid w:val="00A379CF"/>
    <w:rsid w:val="00A37E1A"/>
    <w:rsid w:val="00A37E7B"/>
    <w:rsid w:val="00A407ED"/>
    <w:rsid w:val="00A40DAC"/>
    <w:rsid w:val="00A40E2D"/>
    <w:rsid w:val="00A41F2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84A"/>
    <w:rsid w:val="00A51E55"/>
    <w:rsid w:val="00A523E5"/>
    <w:rsid w:val="00A5292A"/>
    <w:rsid w:val="00A532CB"/>
    <w:rsid w:val="00A53585"/>
    <w:rsid w:val="00A536A9"/>
    <w:rsid w:val="00A53975"/>
    <w:rsid w:val="00A54362"/>
    <w:rsid w:val="00A54695"/>
    <w:rsid w:val="00A54962"/>
    <w:rsid w:val="00A54C14"/>
    <w:rsid w:val="00A54DD1"/>
    <w:rsid w:val="00A55792"/>
    <w:rsid w:val="00A55AF0"/>
    <w:rsid w:val="00A55EAD"/>
    <w:rsid w:val="00A56205"/>
    <w:rsid w:val="00A569CF"/>
    <w:rsid w:val="00A573E4"/>
    <w:rsid w:val="00A60132"/>
    <w:rsid w:val="00A60382"/>
    <w:rsid w:val="00A60DE6"/>
    <w:rsid w:val="00A60F29"/>
    <w:rsid w:val="00A623A8"/>
    <w:rsid w:val="00A623C4"/>
    <w:rsid w:val="00A62893"/>
    <w:rsid w:val="00A62E16"/>
    <w:rsid w:val="00A64758"/>
    <w:rsid w:val="00A64C07"/>
    <w:rsid w:val="00A64E58"/>
    <w:rsid w:val="00A64E9F"/>
    <w:rsid w:val="00A65819"/>
    <w:rsid w:val="00A672A2"/>
    <w:rsid w:val="00A672F0"/>
    <w:rsid w:val="00A71652"/>
    <w:rsid w:val="00A7168C"/>
    <w:rsid w:val="00A71CA3"/>
    <w:rsid w:val="00A71FC8"/>
    <w:rsid w:val="00A74196"/>
    <w:rsid w:val="00A74252"/>
    <w:rsid w:val="00A742CB"/>
    <w:rsid w:val="00A74735"/>
    <w:rsid w:val="00A7506F"/>
    <w:rsid w:val="00A76EAC"/>
    <w:rsid w:val="00A82896"/>
    <w:rsid w:val="00A83B82"/>
    <w:rsid w:val="00A8447F"/>
    <w:rsid w:val="00A84F17"/>
    <w:rsid w:val="00A852A7"/>
    <w:rsid w:val="00A85D2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48"/>
    <w:rsid w:val="00AA28EA"/>
    <w:rsid w:val="00AA2CE3"/>
    <w:rsid w:val="00AA2EC5"/>
    <w:rsid w:val="00AA3019"/>
    <w:rsid w:val="00AA399E"/>
    <w:rsid w:val="00AA3E66"/>
    <w:rsid w:val="00AA502D"/>
    <w:rsid w:val="00AA5273"/>
    <w:rsid w:val="00AA6419"/>
    <w:rsid w:val="00AA6612"/>
    <w:rsid w:val="00AA7890"/>
    <w:rsid w:val="00AB1A48"/>
    <w:rsid w:val="00AB24A5"/>
    <w:rsid w:val="00AB31CA"/>
    <w:rsid w:val="00AB4375"/>
    <w:rsid w:val="00AB44B9"/>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D700B"/>
    <w:rsid w:val="00AE0377"/>
    <w:rsid w:val="00AE0616"/>
    <w:rsid w:val="00AE1227"/>
    <w:rsid w:val="00AE1229"/>
    <w:rsid w:val="00AE273E"/>
    <w:rsid w:val="00AE2ED5"/>
    <w:rsid w:val="00AE3836"/>
    <w:rsid w:val="00AE4865"/>
    <w:rsid w:val="00AE574C"/>
    <w:rsid w:val="00AE5B08"/>
    <w:rsid w:val="00AE6BBB"/>
    <w:rsid w:val="00AE75B5"/>
    <w:rsid w:val="00AE77EA"/>
    <w:rsid w:val="00AE7E6B"/>
    <w:rsid w:val="00AE7FB5"/>
    <w:rsid w:val="00AF03A3"/>
    <w:rsid w:val="00AF1273"/>
    <w:rsid w:val="00AF15CC"/>
    <w:rsid w:val="00AF1D8A"/>
    <w:rsid w:val="00AF2AAF"/>
    <w:rsid w:val="00AF2FBA"/>
    <w:rsid w:val="00AF304D"/>
    <w:rsid w:val="00AF3139"/>
    <w:rsid w:val="00AF371F"/>
    <w:rsid w:val="00AF3720"/>
    <w:rsid w:val="00AF3FB6"/>
    <w:rsid w:val="00AF6FA9"/>
    <w:rsid w:val="00B00884"/>
    <w:rsid w:val="00B02280"/>
    <w:rsid w:val="00B0307A"/>
    <w:rsid w:val="00B0418E"/>
    <w:rsid w:val="00B068F8"/>
    <w:rsid w:val="00B073CB"/>
    <w:rsid w:val="00B0774E"/>
    <w:rsid w:val="00B106AA"/>
    <w:rsid w:val="00B10FCB"/>
    <w:rsid w:val="00B12A56"/>
    <w:rsid w:val="00B131B8"/>
    <w:rsid w:val="00B14182"/>
    <w:rsid w:val="00B15C0B"/>
    <w:rsid w:val="00B15D2E"/>
    <w:rsid w:val="00B16508"/>
    <w:rsid w:val="00B17F57"/>
    <w:rsid w:val="00B20128"/>
    <w:rsid w:val="00B20A16"/>
    <w:rsid w:val="00B21156"/>
    <w:rsid w:val="00B21715"/>
    <w:rsid w:val="00B21C4E"/>
    <w:rsid w:val="00B2295D"/>
    <w:rsid w:val="00B22B36"/>
    <w:rsid w:val="00B22DBA"/>
    <w:rsid w:val="00B2307D"/>
    <w:rsid w:val="00B230C1"/>
    <w:rsid w:val="00B2556B"/>
    <w:rsid w:val="00B25DA4"/>
    <w:rsid w:val="00B26D04"/>
    <w:rsid w:val="00B30C0B"/>
    <w:rsid w:val="00B32116"/>
    <w:rsid w:val="00B3277E"/>
    <w:rsid w:val="00B32AB9"/>
    <w:rsid w:val="00B336BD"/>
    <w:rsid w:val="00B33AA4"/>
    <w:rsid w:val="00B33AFC"/>
    <w:rsid w:val="00B33CF9"/>
    <w:rsid w:val="00B33D24"/>
    <w:rsid w:val="00B33DD1"/>
    <w:rsid w:val="00B3459F"/>
    <w:rsid w:val="00B347CF"/>
    <w:rsid w:val="00B35AC3"/>
    <w:rsid w:val="00B35D04"/>
    <w:rsid w:val="00B36598"/>
    <w:rsid w:val="00B406C0"/>
    <w:rsid w:val="00B4094C"/>
    <w:rsid w:val="00B4168E"/>
    <w:rsid w:val="00B42721"/>
    <w:rsid w:val="00B42DD2"/>
    <w:rsid w:val="00B43911"/>
    <w:rsid w:val="00B43B08"/>
    <w:rsid w:val="00B45243"/>
    <w:rsid w:val="00B46A59"/>
    <w:rsid w:val="00B4739F"/>
    <w:rsid w:val="00B47797"/>
    <w:rsid w:val="00B50847"/>
    <w:rsid w:val="00B514F8"/>
    <w:rsid w:val="00B521EC"/>
    <w:rsid w:val="00B5244F"/>
    <w:rsid w:val="00B5268A"/>
    <w:rsid w:val="00B52F73"/>
    <w:rsid w:val="00B532C4"/>
    <w:rsid w:val="00B5342A"/>
    <w:rsid w:val="00B57A45"/>
    <w:rsid w:val="00B60057"/>
    <w:rsid w:val="00B600AC"/>
    <w:rsid w:val="00B60A77"/>
    <w:rsid w:val="00B62E85"/>
    <w:rsid w:val="00B63DEC"/>
    <w:rsid w:val="00B64047"/>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7737D"/>
    <w:rsid w:val="00B80F98"/>
    <w:rsid w:val="00B81AB9"/>
    <w:rsid w:val="00B82BA7"/>
    <w:rsid w:val="00B82D83"/>
    <w:rsid w:val="00B83154"/>
    <w:rsid w:val="00B83429"/>
    <w:rsid w:val="00B83769"/>
    <w:rsid w:val="00B83C3E"/>
    <w:rsid w:val="00B83C5D"/>
    <w:rsid w:val="00B8575E"/>
    <w:rsid w:val="00B85A64"/>
    <w:rsid w:val="00B865E8"/>
    <w:rsid w:val="00B86BA3"/>
    <w:rsid w:val="00B874B7"/>
    <w:rsid w:val="00B901B1"/>
    <w:rsid w:val="00B90483"/>
    <w:rsid w:val="00B91EB7"/>
    <w:rsid w:val="00B92154"/>
    <w:rsid w:val="00B92BAC"/>
    <w:rsid w:val="00B951DD"/>
    <w:rsid w:val="00B95988"/>
    <w:rsid w:val="00B96A54"/>
    <w:rsid w:val="00B96DAC"/>
    <w:rsid w:val="00B971A8"/>
    <w:rsid w:val="00B97B7E"/>
    <w:rsid w:val="00B97B91"/>
    <w:rsid w:val="00BA04CD"/>
    <w:rsid w:val="00BA07AB"/>
    <w:rsid w:val="00BA0F6E"/>
    <w:rsid w:val="00BA1979"/>
    <w:rsid w:val="00BA3003"/>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6AFB"/>
    <w:rsid w:val="00BB75E2"/>
    <w:rsid w:val="00BB7BDE"/>
    <w:rsid w:val="00BB7F02"/>
    <w:rsid w:val="00BC00F9"/>
    <w:rsid w:val="00BC091F"/>
    <w:rsid w:val="00BC097A"/>
    <w:rsid w:val="00BC0C4E"/>
    <w:rsid w:val="00BC159D"/>
    <w:rsid w:val="00BC2429"/>
    <w:rsid w:val="00BC33DB"/>
    <w:rsid w:val="00BC4116"/>
    <w:rsid w:val="00BC4566"/>
    <w:rsid w:val="00BC6948"/>
    <w:rsid w:val="00BC7004"/>
    <w:rsid w:val="00BC7242"/>
    <w:rsid w:val="00BC74E6"/>
    <w:rsid w:val="00BC77DA"/>
    <w:rsid w:val="00BC7F00"/>
    <w:rsid w:val="00BD00F4"/>
    <w:rsid w:val="00BD067F"/>
    <w:rsid w:val="00BD0C9C"/>
    <w:rsid w:val="00BD0F1F"/>
    <w:rsid w:val="00BD1197"/>
    <w:rsid w:val="00BD1E6F"/>
    <w:rsid w:val="00BD2C3C"/>
    <w:rsid w:val="00BD37AB"/>
    <w:rsid w:val="00BD3C7F"/>
    <w:rsid w:val="00BD4491"/>
    <w:rsid w:val="00BD49DC"/>
    <w:rsid w:val="00BD5AD7"/>
    <w:rsid w:val="00BD62F3"/>
    <w:rsid w:val="00BD6C75"/>
    <w:rsid w:val="00BD71CA"/>
    <w:rsid w:val="00BE1101"/>
    <w:rsid w:val="00BE134B"/>
    <w:rsid w:val="00BE1B06"/>
    <w:rsid w:val="00BE4122"/>
    <w:rsid w:val="00BE454B"/>
    <w:rsid w:val="00BE4AEE"/>
    <w:rsid w:val="00BE5C1E"/>
    <w:rsid w:val="00BE64A0"/>
    <w:rsid w:val="00BE6DE9"/>
    <w:rsid w:val="00BE703B"/>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77A7"/>
    <w:rsid w:val="00C21B81"/>
    <w:rsid w:val="00C21FA8"/>
    <w:rsid w:val="00C222BD"/>
    <w:rsid w:val="00C23A86"/>
    <w:rsid w:val="00C23DE0"/>
    <w:rsid w:val="00C25736"/>
    <w:rsid w:val="00C25BCD"/>
    <w:rsid w:val="00C25C8F"/>
    <w:rsid w:val="00C2635E"/>
    <w:rsid w:val="00C27E8B"/>
    <w:rsid w:val="00C27F3B"/>
    <w:rsid w:val="00C30887"/>
    <w:rsid w:val="00C32250"/>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4AEE"/>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2EA3"/>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544"/>
    <w:rsid w:val="00CC0A82"/>
    <w:rsid w:val="00CC0EE9"/>
    <w:rsid w:val="00CC29B9"/>
    <w:rsid w:val="00CC449F"/>
    <w:rsid w:val="00CC484F"/>
    <w:rsid w:val="00CC4B01"/>
    <w:rsid w:val="00CC559C"/>
    <w:rsid w:val="00CC5D1B"/>
    <w:rsid w:val="00CC76E1"/>
    <w:rsid w:val="00CC78AE"/>
    <w:rsid w:val="00CD25D0"/>
    <w:rsid w:val="00CD323A"/>
    <w:rsid w:val="00CD32D4"/>
    <w:rsid w:val="00CD44D4"/>
    <w:rsid w:val="00CD4A12"/>
    <w:rsid w:val="00CD4B93"/>
    <w:rsid w:val="00CD4BC9"/>
    <w:rsid w:val="00CD4D6F"/>
    <w:rsid w:val="00CD5824"/>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50E1"/>
    <w:rsid w:val="00CF651B"/>
    <w:rsid w:val="00CF7BE2"/>
    <w:rsid w:val="00CF7FA4"/>
    <w:rsid w:val="00D00415"/>
    <w:rsid w:val="00D00628"/>
    <w:rsid w:val="00D00AB8"/>
    <w:rsid w:val="00D00E41"/>
    <w:rsid w:val="00D0197A"/>
    <w:rsid w:val="00D01DBE"/>
    <w:rsid w:val="00D04B3F"/>
    <w:rsid w:val="00D05D8C"/>
    <w:rsid w:val="00D10A4D"/>
    <w:rsid w:val="00D10A90"/>
    <w:rsid w:val="00D12DD3"/>
    <w:rsid w:val="00D12EA6"/>
    <w:rsid w:val="00D13F25"/>
    <w:rsid w:val="00D16748"/>
    <w:rsid w:val="00D16FA6"/>
    <w:rsid w:val="00D174D2"/>
    <w:rsid w:val="00D20064"/>
    <w:rsid w:val="00D2062E"/>
    <w:rsid w:val="00D21554"/>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636"/>
    <w:rsid w:val="00D438E7"/>
    <w:rsid w:val="00D43CDE"/>
    <w:rsid w:val="00D45EC9"/>
    <w:rsid w:val="00D460AF"/>
    <w:rsid w:val="00D4681B"/>
    <w:rsid w:val="00D470FE"/>
    <w:rsid w:val="00D47110"/>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219"/>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2C"/>
    <w:rsid w:val="00D736E2"/>
    <w:rsid w:val="00D7411B"/>
    <w:rsid w:val="00D74FF3"/>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39D8"/>
    <w:rsid w:val="00D844B8"/>
    <w:rsid w:val="00D84932"/>
    <w:rsid w:val="00D85503"/>
    <w:rsid w:val="00D859E1"/>
    <w:rsid w:val="00D867A0"/>
    <w:rsid w:val="00D86A1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5875"/>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8FE"/>
    <w:rsid w:val="00DD5F39"/>
    <w:rsid w:val="00DD655B"/>
    <w:rsid w:val="00DE0260"/>
    <w:rsid w:val="00DE0E20"/>
    <w:rsid w:val="00DE10F9"/>
    <w:rsid w:val="00DE1A20"/>
    <w:rsid w:val="00DE2285"/>
    <w:rsid w:val="00DE296E"/>
    <w:rsid w:val="00DE2D02"/>
    <w:rsid w:val="00DE33A3"/>
    <w:rsid w:val="00DE5454"/>
    <w:rsid w:val="00DE5907"/>
    <w:rsid w:val="00DE595E"/>
    <w:rsid w:val="00DE7B5A"/>
    <w:rsid w:val="00DF058A"/>
    <w:rsid w:val="00DF1285"/>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6E5"/>
    <w:rsid w:val="00E07CD5"/>
    <w:rsid w:val="00E112E4"/>
    <w:rsid w:val="00E12987"/>
    <w:rsid w:val="00E13195"/>
    <w:rsid w:val="00E14449"/>
    <w:rsid w:val="00E14FAC"/>
    <w:rsid w:val="00E151D0"/>
    <w:rsid w:val="00E15752"/>
    <w:rsid w:val="00E15BE2"/>
    <w:rsid w:val="00E15EC5"/>
    <w:rsid w:val="00E1610E"/>
    <w:rsid w:val="00E16F19"/>
    <w:rsid w:val="00E17627"/>
    <w:rsid w:val="00E178E2"/>
    <w:rsid w:val="00E178FC"/>
    <w:rsid w:val="00E17F0D"/>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18BE"/>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66697"/>
    <w:rsid w:val="00E67FB9"/>
    <w:rsid w:val="00E70A04"/>
    <w:rsid w:val="00E70FFF"/>
    <w:rsid w:val="00E716E1"/>
    <w:rsid w:val="00E71C3A"/>
    <w:rsid w:val="00E72043"/>
    <w:rsid w:val="00E72B95"/>
    <w:rsid w:val="00E738CB"/>
    <w:rsid w:val="00E73A1F"/>
    <w:rsid w:val="00E73E10"/>
    <w:rsid w:val="00E7481A"/>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C8A"/>
    <w:rsid w:val="00E87CFD"/>
    <w:rsid w:val="00E87DB5"/>
    <w:rsid w:val="00E87DDB"/>
    <w:rsid w:val="00E87F02"/>
    <w:rsid w:val="00E9168A"/>
    <w:rsid w:val="00E92B96"/>
    <w:rsid w:val="00E9436D"/>
    <w:rsid w:val="00E94851"/>
    <w:rsid w:val="00E94A62"/>
    <w:rsid w:val="00E9527A"/>
    <w:rsid w:val="00E95933"/>
    <w:rsid w:val="00E9714D"/>
    <w:rsid w:val="00E9777C"/>
    <w:rsid w:val="00E97ADE"/>
    <w:rsid w:val="00EA0DC8"/>
    <w:rsid w:val="00EA1903"/>
    <w:rsid w:val="00EA28F3"/>
    <w:rsid w:val="00EA2B7F"/>
    <w:rsid w:val="00EA3806"/>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6896"/>
    <w:rsid w:val="00EB6F3A"/>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1AEB"/>
    <w:rsid w:val="00ED4BDF"/>
    <w:rsid w:val="00ED4F4A"/>
    <w:rsid w:val="00ED516E"/>
    <w:rsid w:val="00ED7B39"/>
    <w:rsid w:val="00ED7C3F"/>
    <w:rsid w:val="00EE1C88"/>
    <w:rsid w:val="00EE1D1A"/>
    <w:rsid w:val="00EE2874"/>
    <w:rsid w:val="00EE2914"/>
    <w:rsid w:val="00EE3E5B"/>
    <w:rsid w:val="00EE4033"/>
    <w:rsid w:val="00EE45DC"/>
    <w:rsid w:val="00EE567A"/>
    <w:rsid w:val="00EE68DE"/>
    <w:rsid w:val="00EE6A2A"/>
    <w:rsid w:val="00EE7C11"/>
    <w:rsid w:val="00EF054A"/>
    <w:rsid w:val="00EF082F"/>
    <w:rsid w:val="00EF08FC"/>
    <w:rsid w:val="00EF10A1"/>
    <w:rsid w:val="00EF23AA"/>
    <w:rsid w:val="00EF2BCD"/>
    <w:rsid w:val="00EF31E8"/>
    <w:rsid w:val="00EF38B8"/>
    <w:rsid w:val="00EF4980"/>
    <w:rsid w:val="00EF4B84"/>
    <w:rsid w:val="00EF535B"/>
    <w:rsid w:val="00EF53A5"/>
    <w:rsid w:val="00EF5E6B"/>
    <w:rsid w:val="00EF646C"/>
    <w:rsid w:val="00EF6F47"/>
    <w:rsid w:val="00EF7553"/>
    <w:rsid w:val="00EF77AD"/>
    <w:rsid w:val="00EF7D8B"/>
    <w:rsid w:val="00F0140E"/>
    <w:rsid w:val="00F0309F"/>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2D8"/>
    <w:rsid w:val="00F26385"/>
    <w:rsid w:val="00F26DDE"/>
    <w:rsid w:val="00F26E21"/>
    <w:rsid w:val="00F27413"/>
    <w:rsid w:val="00F27840"/>
    <w:rsid w:val="00F279C9"/>
    <w:rsid w:val="00F30145"/>
    <w:rsid w:val="00F30273"/>
    <w:rsid w:val="00F30980"/>
    <w:rsid w:val="00F30C11"/>
    <w:rsid w:val="00F3124E"/>
    <w:rsid w:val="00F313CF"/>
    <w:rsid w:val="00F31B18"/>
    <w:rsid w:val="00F32371"/>
    <w:rsid w:val="00F32462"/>
    <w:rsid w:val="00F325BC"/>
    <w:rsid w:val="00F328A2"/>
    <w:rsid w:val="00F32D26"/>
    <w:rsid w:val="00F32D9A"/>
    <w:rsid w:val="00F33233"/>
    <w:rsid w:val="00F337EF"/>
    <w:rsid w:val="00F33C5A"/>
    <w:rsid w:val="00F33E97"/>
    <w:rsid w:val="00F33F1D"/>
    <w:rsid w:val="00F359EF"/>
    <w:rsid w:val="00F35FE1"/>
    <w:rsid w:val="00F367DF"/>
    <w:rsid w:val="00F36C24"/>
    <w:rsid w:val="00F401E5"/>
    <w:rsid w:val="00F40973"/>
    <w:rsid w:val="00F40998"/>
    <w:rsid w:val="00F41D1A"/>
    <w:rsid w:val="00F4246D"/>
    <w:rsid w:val="00F42DCB"/>
    <w:rsid w:val="00F42DF1"/>
    <w:rsid w:val="00F43D29"/>
    <w:rsid w:val="00F447EC"/>
    <w:rsid w:val="00F44888"/>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702AD"/>
    <w:rsid w:val="00F7051A"/>
    <w:rsid w:val="00F7132D"/>
    <w:rsid w:val="00F71A92"/>
    <w:rsid w:val="00F7264F"/>
    <w:rsid w:val="00F7406D"/>
    <w:rsid w:val="00F74BD3"/>
    <w:rsid w:val="00F75B1A"/>
    <w:rsid w:val="00F7776F"/>
    <w:rsid w:val="00F803F5"/>
    <w:rsid w:val="00F80686"/>
    <w:rsid w:val="00F80712"/>
    <w:rsid w:val="00F8114D"/>
    <w:rsid w:val="00F81346"/>
    <w:rsid w:val="00F83748"/>
    <w:rsid w:val="00F842F8"/>
    <w:rsid w:val="00F849E2"/>
    <w:rsid w:val="00F84A38"/>
    <w:rsid w:val="00F84BC6"/>
    <w:rsid w:val="00F85627"/>
    <w:rsid w:val="00F8593B"/>
    <w:rsid w:val="00F85E9E"/>
    <w:rsid w:val="00F8634A"/>
    <w:rsid w:val="00F8688F"/>
    <w:rsid w:val="00F873F0"/>
    <w:rsid w:val="00F87CB0"/>
    <w:rsid w:val="00F906C7"/>
    <w:rsid w:val="00F91CFF"/>
    <w:rsid w:val="00F92174"/>
    <w:rsid w:val="00F9234F"/>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1F5"/>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6D14"/>
    <w:rsid w:val="00FB7512"/>
    <w:rsid w:val="00FB77F2"/>
    <w:rsid w:val="00FB78B0"/>
    <w:rsid w:val="00FB7DFB"/>
    <w:rsid w:val="00FC0432"/>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2C4F"/>
    <w:rsid w:val="00FD5169"/>
    <w:rsid w:val="00FD5270"/>
    <w:rsid w:val="00FD7296"/>
    <w:rsid w:val="00FD7941"/>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E63DC"/>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466B"/>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after="100" w:afterAutospacing="1"/>
      <w:textAlignment w:val="auto"/>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rPr>
  </w:style>
  <w:style w:type="character" w:styleId="Hyperlink">
    <w:name w:val="Hyperlink"/>
    <w:uiPriority w:val="99"/>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overflowPunct/>
      <w:autoSpaceDE/>
      <w:autoSpaceDN/>
      <w:adjustRightInd/>
      <w:spacing w:after="100" w:afterAutospacing="1"/>
      <w:textAlignment w:val="auto"/>
    </w:p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2"/>
      </w:numPr>
      <w:tabs>
        <w:tab w:val="num" w:pos="1800"/>
      </w:tabs>
      <w:overflowPunct/>
      <w:autoSpaceDE/>
      <w:autoSpaceDN/>
      <w:adjustRightInd/>
      <w:spacing w:before="60" w:after="0"/>
      <w:ind w:left="1800"/>
      <w:textAlignment w:val="auto"/>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37500">
      <w:bodyDiv w:val="1"/>
      <w:marLeft w:val="0"/>
      <w:marRight w:val="0"/>
      <w:marTop w:val="0"/>
      <w:marBottom w:val="0"/>
      <w:divBdr>
        <w:top w:val="none" w:sz="0" w:space="0" w:color="auto"/>
        <w:left w:val="none" w:sz="0" w:space="0" w:color="auto"/>
        <w:bottom w:val="none" w:sz="0" w:space="0" w:color="auto"/>
        <w:right w:val="none" w:sz="0" w:space="0" w:color="auto"/>
      </w:divBdr>
      <w:divsChild>
        <w:div w:id="1933004689">
          <w:marLeft w:val="1800"/>
          <w:marRight w:val="0"/>
          <w:marTop w:val="58"/>
          <w:marBottom w:val="0"/>
          <w:divBdr>
            <w:top w:val="none" w:sz="0" w:space="0" w:color="auto"/>
            <w:left w:val="none" w:sz="0" w:space="0" w:color="auto"/>
            <w:bottom w:val="none" w:sz="0" w:space="0" w:color="auto"/>
            <w:right w:val="none" w:sz="0" w:space="0" w:color="auto"/>
          </w:divBdr>
        </w:div>
      </w:divsChild>
    </w:div>
    <w:div w:id="6714892">
      <w:bodyDiv w:val="1"/>
      <w:marLeft w:val="0"/>
      <w:marRight w:val="0"/>
      <w:marTop w:val="0"/>
      <w:marBottom w:val="0"/>
      <w:divBdr>
        <w:top w:val="none" w:sz="0" w:space="0" w:color="auto"/>
        <w:left w:val="none" w:sz="0" w:space="0" w:color="auto"/>
        <w:bottom w:val="none" w:sz="0" w:space="0" w:color="auto"/>
        <w:right w:val="none" w:sz="0" w:space="0" w:color="auto"/>
      </w:divBdr>
      <w:divsChild>
        <w:div w:id="374045192">
          <w:marLeft w:val="547"/>
          <w:marRight w:val="0"/>
          <w:marTop w:val="53"/>
          <w:marBottom w:val="0"/>
          <w:divBdr>
            <w:top w:val="none" w:sz="0" w:space="0" w:color="auto"/>
            <w:left w:val="none" w:sz="0" w:space="0" w:color="auto"/>
            <w:bottom w:val="none" w:sz="0" w:space="0" w:color="auto"/>
            <w:right w:val="none" w:sz="0" w:space="0" w:color="auto"/>
          </w:divBdr>
        </w:div>
        <w:div w:id="1604728039">
          <w:marLeft w:val="1166"/>
          <w:marRight w:val="0"/>
          <w:marTop w:val="53"/>
          <w:marBottom w:val="0"/>
          <w:divBdr>
            <w:top w:val="none" w:sz="0" w:space="0" w:color="auto"/>
            <w:left w:val="none" w:sz="0" w:space="0" w:color="auto"/>
            <w:bottom w:val="none" w:sz="0" w:space="0" w:color="auto"/>
            <w:right w:val="none" w:sz="0" w:space="0" w:color="auto"/>
          </w:divBdr>
        </w:div>
        <w:div w:id="1149246678">
          <w:marLeft w:val="1800"/>
          <w:marRight w:val="0"/>
          <w:marTop w:val="53"/>
          <w:marBottom w:val="0"/>
          <w:divBdr>
            <w:top w:val="none" w:sz="0" w:space="0" w:color="auto"/>
            <w:left w:val="none" w:sz="0" w:space="0" w:color="auto"/>
            <w:bottom w:val="none" w:sz="0" w:space="0" w:color="auto"/>
            <w:right w:val="none" w:sz="0" w:space="0" w:color="auto"/>
          </w:divBdr>
        </w:div>
        <w:div w:id="1637947816">
          <w:marLeft w:val="2520"/>
          <w:marRight w:val="0"/>
          <w:marTop w:val="53"/>
          <w:marBottom w:val="0"/>
          <w:divBdr>
            <w:top w:val="none" w:sz="0" w:space="0" w:color="auto"/>
            <w:left w:val="none" w:sz="0" w:space="0" w:color="auto"/>
            <w:bottom w:val="none" w:sz="0" w:space="0" w:color="auto"/>
            <w:right w:val="none" w:sz="0" w:space="0" w:color="auto"/>
          </w:divBdr>
        </w:div>
        <w:div w:id="1127116335">
          <w:marLeft w:val="1800"/>
          <w:marRight w:val="0"/>
          <w:marTop w:val="53"/>
          <w:marBottom w:val="0"/>
          <w:divBdr>
            <w:top w:val="none" w:sz="0" w:space="0" w:color="auto"/>
            <w:left w:val="none" w:sz="0" w:space="0" w:color="auto"/>
            <w:bottom w:val="none" w:sz="0" w:space="0" w:color="auto"/>
            <w:right w:val="none" w:sz="0" w:space="0" w:color="auto"/>
          </w:divBdr>
        </w:div>
        <w:div w:id="126699975">
          <w:marLeft w:val="2520"/>
          <w:marRight w:val="0"/>
          <w:marTop w:val="53"/>
          <w:marBottom w:val="0"/>
          <w:divBdr>
            <w:top w:val="none" w:sz="0" w:space="0" w:color="auto"/>
            <w:left w:val="none" w:sz="0" w:space="0" w:color="auto"/>
            <w:bottom w:val="none" w:sz="0" w:space="0" w:color="auto"/>
            <w:right w:val="none" w:sz="0" w:space="0" w:color="auto"/>
          </w:divBdr>
        </w:div>
        <w:div w:id="1948611221">
          <w:marLeft w:val="1800"/>
          <w:marRight w:val="0"/>
          <w:marTop w:val="53"/>
          <w:marBottom w:val="0"/>
          <w:divBdr>
            <w:top w:val="none" w:sz="0" w:space="0" w:color="auto"/>
            <w:left w:val="none" w:sz="0" w:space="0" w:color="auto"/>
            <w:bottom w:val="none" w:sz="0" w:space="0" w:color="auto"/>
            <w:right w:val="none" w:sz="0" w:space="0" w:color="auto"/>
          </w:divBdr>
        </w:div>
        <w:div w:id="233274711">
          <w:marLeft w:val="2520"/>
          <w:marRight w:val="0"/>
          <w:marTop w:val="53"/>
          <w:marBottom w:val="0"/>
          <w:divBdr>
            <w:top w:val="none" w:sz="0" w:space="0" w:color="auto"/>
            <w:left w:val="none" w:sz="0" w:space="0" w:color="auto"/>
            <w:bottom w:val="none" w:sz="0" w:space="0" w:color="auto"/>
            <w:right w:val="none" w:sz="0" w:space="0" w:color="auto"/>
          </w:divBdr>
        </w:div>
        <w:div w:id="253710398">
          <w:marLeft w:val="2520"/>
          <w:marRight w:val="0"/>
          <w:marTop w:val="53"/>
          <w:marBottom w:val="0"/>
          <w:divBdr>
            <w:top w:val="none" w:sz="0" w:space="0" w:color="auto"/>
            <w:left w:val="none" w:sz="0" w:space="0" w:color="auto"/>
            <w:bottom w:val="none" w:sz="0" w:space="0" w:color="auto"/>
            <w:right w:val="none" w:sz="0" w:space="0" w:color="auto"/>
          </w:divBdr>
        </w:div>
        <w:div w:id="1965690271">
          <w:marLeft w:val="1800"/>
          <w:marRight w:val="0"/>
          <w:marTop w:val="53"/>
          <w:marBottom w:val="0"/>
          <w:divBdr>
            <w:top w:val="none" w:sz="0" w:space="0" w:color="auto"/>
            <w:left w:val="none" w:sz="0" w:space="0" w:color="auto"/>
            <w:bottom w:val="none" w:sz="0" w:space="0" w:color="auto"/>
            <w:right w:val="none" w:sz="0" w:space="0" w:color="auto"/>
          </w:divBdr>
        </w:div>
        <w:div w:id="1542473468">
          <w:marLeft w:val="2520"/>
          <w:marRight w:val="0"/>
          <w:marTop w:val="53"/>
          <w:marBottom w:val="0"/>
          <w:divBdr>
            <w:top w:val="none" w:sz="0" w:space="0" w:color="auto"/>
            <w:left w:val="none" w:sz="0" w:space="0" w:color="auto"/>
            <w:bottom w:val="none" w:sz="0" w:space="0" w:color="auto"/>
            <w:right w:val="none" w:sz="0" w:space="0" w:color="auto"/>
          </w:divBdr>
        </w:div>
        <w:div w:id="79108013">
          <w:marLeft w:val="2520"/>
          <w:marRight w:val="0"/>
          <w:marTop w:val="53"/>
          <w:marBottom w:val="0"/>
          <w:divBdr>
            <w:top w:val="none" w:sz="0" w:space="0" w:color="auto"/>
            <w:left w:val="none" w:sz="0" w:space="0" w:color="auto"/>
            <w:bottom w:val="none" w:sz="0" w:space="0" w:color="auto"/>
            <w:right w:val="none" w:sz="0" w:space="0" w:color="auto"/>
          </w:divBdr>
        </w:div>
        <w:div w:id="718165372">
          <w:marLeft w:val="1800"/>
          <w:marRight w:val="0"/>
          <w:marTop w:val="53"/>
          <w:marBottom w:val="0"/>
          <w:divBdr>
            <w:top w:val="none" w:sz="0" w:space="0" w:color="auto"/>
            <w:left w:val="none" w:sz="0" w:space="0" w:color="auto"/>
            <w:bottom w:val="none" w:sz="0" w:space="0" w:color="auto"/>
            <w:right w:val="none" w:sz="0" w:space="0" w:color="auto"/>
          </w:divBdr>
        </w:div>
        <w:div w:id="1316686989">
          <w:marLeft w:val="2520"/>
          <w:marRight w:val="0"/>
          <w:marTop w:val="53"/>
          <w:marBottom w:val="0"/>
          <w:divBdr>
            <w:top w:val="none" w:sz="0" w:space="0" w:color="auto"/>
            <w:left w:val="none" w:sz="0" w:space="0" w:color="auto"/>
            <w:bottom w:val="none" w:sz="0" w:space="0" w:color="auto"/>
            <w:right w:val="none" w:sz="0" w:space="0" w:color="auto"/>
          </w:divBdr>
        </w:div>
      </w:divsChild>
    </w:div>
    <w:div w:id="8797102">
      <w:bodyDiv w:val="1"/>
      <w:marLeft w:val="0"/>
      <w:marRight w:val="0"/>
      <w:marTop w:val="0"/>
      <w:marBottom w:val="0"/>
      <w:divBdr>
        <w:top w:val="none" w:sz="0" w:space="0" w:color="auto"/>
        <w:left w:val="none" w:sz="0" w:space="0" w:color="auto"/>
        <w:bottom w:val="none" w:sz="0" w:space="0" w:color="auto"/>
        <w:right w:val="none" w:sz="0" w:space="0" w:color="auto"/>
      </w:divBdr>
      <w:divsChild>
        <w:div w:id="1242375732">
          <w:marLeft w:val="547"/>
          <w:marRight w:val="0"/>
          <w:marTop w:val="58"/>
          <w:marBottom w:val="0"/>
          <w:divBdr>
            <w:top w:val="none" w:sz="0" w:space="0" w:color="auto"/>
            <w:left w:val="none" w:sz="0" w:space="0" w:color="auto"/>
            <w:bottom w:val="none" w:sz="0" w:space="0" w:color="auto"/>
            <w:right w:val="none" w:sz="0" w:space="0" w:color="auto"/>
          </w:divBdr>
        </w:div>
        <w:div w:id="2077777473">
          <w:marLeft w:val="1166"/>
          <w:marRight w:val="0"/>
          <w:marTop w:val="58"/>
          <w:marBottom w:val="0"/>
          <w:divBdr>
            <w:top w:val="none" w:sz="0" w:space="0" w:color="auto"/>
            <w:left w:val="none" w:sz="0" w:space="0" w:color="auto"/>
            <w:bottom w:val="none" w:sz="0" w:space="0" w:color="auto"/>
            <w:right w:val="none" w:sz="0" w:space="0" w:color="auto"/>
          </w:divBdr>
        </w:div>
        <w:div w:id="1601914403">
          <w:marLeft w:val="1800"/>
          <w:marRight w:val="0"/>
          <w:marTop w:val="58"/>
          <w:marBottom w:val="0"/>
          <w:divBdr>
            <w:top w:val="none" w:sz="0" w:space="0" w:color="auto"/>
            <w:left w:val="none" w:sz="0" w:space="0" w:color="auto"/>
            <w:bottom w:val="none" w:sz="0" w:space="0" w:color="auto"/>
            <w:right w:val="none" w:sz="0" w:space="0" w:color="auto"/>
          </w:divBdr>
        </w:div>
        <w:div w:id="324282158">
          <w:marLeft w:val="2520"/>
          <w:marRight w:val="0"/>
          <w:marTop w:val="58"/>
          <w:marBottom w:val="0"/>
          <w:divBdr>
            <w:top w:val="none" w:sz="0" w:space="0" w:color="auto"/>
            <w:left w:val="none" w:sz="0" w:space="0" w:color="auto"/>
            <w:bottom w:val="none" w:sz="0" w:space="0" w:color="auto"/>
            <w:right w:val="none" w:sz="0" w:space="0" w:color="auto"/>
          </w:divBdr>
        </w:div>
        <w:div w:id="1412384631">
          <w:marLeft w:val="2520"/>
          <w:marRight w:val="0"/>
          <w:marTop w:val="58"/>
          <w:marBottom w:val="0"/>
          <w:divBdr>
            <w:top w:val="none" w:sz="0" w:space="0" w:color="auto"/>
            <w:left w:val="none" w:sz="0" w:space="0" w:color="auto"/>
            <w:bottom w:val="none" w:sz="0" w:space="0" w:color="auto"/>
            <w:right w:val="none" w:sz="0" w:space="0" w:color="auto"/>
          </w:divBdr>
        </w:div>
        <w:div w:id="55058121">
          <w:marLeft w:val="1800"/>
          <w:marRight w:val="0"/>
          <w:marTop w:val="58"/>
          <w:marBottom w:val="0"/>
          <w:divBdr>
            <w:top w:val="none" w:sz="0" w:space="0" w:color="auto"/>
            <w:left w:val="none" w:sz="0" w:space="0" w:color="auto"/>
            <w:bottom w:val="none" w:sz="0" w:space="0" w:color="auto"/>
            <w:right w:val="none" w:sz="0" w:space="0" w:color="auto"/>
          </w:divBdr>
        </w:div>
        <w:div w:id="1834225101">
          <w:marLeft w:val="2520"/>
          <w:marRight w:val="0"/>
          <w:marTop w:val="58"/>
          <w:marBottom w:val="0"/>
          <w:divBdr>
            <w:top w:val="none" w:sz="0" w:space="0" w:color="auto"/>
            <w:left w:val="none" w:sz="0" w:space="0" w:color="auto"/>
            <w:bottom w:val="none" w:sz="0" w:space="0" w:color="auto"/>
            <w:right w:val="none" w:sz="0" w:space="0" w:color="auto"/>
          </w:divBdr>
        </w:div>
        <w:div w:id="1659379248">
          <w:marLeft w:val="2520"/>
          <w:marRight w:val="0"/>
          <w:marTop w:val="58"/>
          <w:marBottom w:val="0"/>
          <w:divBdr>
            <w:top w:val="none" w:sz="0" w:space="0" w:color="auto"/>
            <w:left w:val="none" w:sz="0" w:space="0" w:color="auto"/>
            <w:bottom w:val="none" w:sz="0" w:space="0" w:color="auto"/>
            <w:right w:val="none" w:sz="0" w:space="0" w:color="auto"/>
          </w:divBdr>
        </w:div>
        <w:div w:id="2000040039">
          <w:marLeft w:val="1800"/>
          <w:marRight w:val="0"/>
          <w:marTop w:val="58"/>
          <w:marBottom w:val="0"/>
          <w:divBdr>
            <w:top w:val="none" w:sz="0" w:space="0" w:color="auto"/>
            <w:left w:val="none" w:sz="0" w:space="0" w:color="auto"/>
            <w:bottom w:val="none" w:sz="0" w:space="0" w:color="auto"/>
            <w:right w:val="none" w:sz="0" w:space="0" w:color="auto"/>
          </w:divBdr>
        </w:div>
      </w:divsChild>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46417952">
      <w:bodyDiv w:val="1"/>
      <w:marLeft w:val="0"/>
      <w:marRight w:val="0"/>
      <w:marTop w:val="0"/>
      <w:marBottom w:val="0"/>
      <w:divBdr>
        <w:top w:val="none" w:sz="0" w:space="0" w:color="auto"/>
        <w:left w:val="none" w:sz="0" w:space="0" w:color="auto"/>
        <w:bottom w:val="none" w:sz="0" w:space="0" w:color="auto"/>
        <w:right w:val="none" w:sz="0" w:space="0" w:color="auto"/>
      </w:divBdr>
      <w:divsChild>
        <w:div w:id="1765026833">
          <w:marLeft w:val="547"/>
          <w:marRight w:val="0"/>
          <w:marTop w:val="106"/>
          <w:marBottom w:val="0"/>
          <w:divBdr>
            <w:top w:val="none" w:sz="0" w:space="0" w:color="auto"/>
            <w:left w:val="none" w:sz="0" w:space="0" w:color="auto"/>
            <w:bottom w:val="none" w:sz="0" w:space="0" w:color="auto"/>
            <w:right w:val="none" w:sz="0" w:space="0" w:color="auto"/>
          </w:divBdr>
        </w:div>
        <w:div w:id="776830936">
          <w:marLeft w:val="1166"/>
          <w:marRight w:val="0"/>
          <w:marTop w:val="106"/>
          <w:marBottom w:val="0"/>
          <w:divBdr>
            <w:top w:val="none" w:sz="0" w:space="0" w:color="auto"/>
            <w:left w:val="none" w:sz="0" w:space="0" w:color="auto"/>
            <w:bottom w:val="none" w:sz="0" w:space="0" w:color="auto"/>
            <w:right w:val="none" w:sz="0" w:space="0" w:color="auto"/>
          </w:divBdr>
        </w:div>
        <w:div w:id="418452100">
          <w:marLeft w:val="1800"/>
          <w:marRight w:val="0"/>
          <w:marTop w:val="106"/>
          <w:marBottom w:val="0"/>
          <w:divBdr>
            <w:top w:val="none" w:sz="0" w:space="0" w:color="auto"/>
            <w:left w:val="none" w:sz="0" w:space="0" w:color="auto"/>
            <w:bottom w:val="none" w:sz="0" w:space="0" w:color="auto"/>
            <w:right w:val="none" w:sz="0" w:space="0" w:color="auto"/>
          </w:divBdr>
        </w:div>
        <w:div w:id="185291211">
          <w:marLeft w:val="2520"/>
          <w:marRight w:val="0"/>
          <w:marTop w:val="106"/>
          <w:marBottom w:val="0"/>
          <w:divBdr>
            <w:top w:val="none" w:sz="0" w:space="0" w:color="auto"/>
            <w:left w:val="none" w:sz="0" w:space="0" w:color="auto"/>
            <w:bottom w:val="none" w:sz="0" w:space="0" w:color="auto"/>
            <w:right w:val="none" w:sz="0" w:space="0" w:color="auto"/>
          </w:divBdr>
        </w:div>
        <w:div w:id="1832981671">
          <w:marLeft w:val="2520"/>
          <w:marRight w:val="0"/>
          <w:marTop w:val="106"/>
          <w:marBottom w:val="0"/>
          <w:divBdr>
            <w:top w:val="none" w:sz="0" w:space="0" w:color="auto"/>
            <w:left w:val="none" w:sz="0" w:space="0" w:color="auto"/>
            <w:bottom w:val="none" w:sz="0" w:space="0" w:color="auto"/>
            <w:right w:val="none" w:sz="0" w:space="0" w:color="auto"/>
          </w:divBdr>
        </w:div>
        <w:div w:id="264576866">
          <w:marLeft w:val="2520"/>
          <w:marRight w:val="0"/>
          <w:marTop w:val="106"/>
          <w:marBottom w:val="0"/>
          <w:divBdr>
            <w:top w:val="none" w:sz="0" w:space="0" w:color="auto"/>
            <w:left w:val="none" w:sz="0" w:space="0" w:color="auto"/>
            <w:bottom w:val="none" w:sz="0" w:space="0" w:color="auto"/>
            <w:right w:val="none" w:sz="0" w:space="0" w:color="auto"/>
          </w:divBdr>
        </w:div>
        <w:div w:id="2050713916">
          <w:marLeft w:val="2520"/>
          <w:marRight w:val="0"/>
          <w:marTop w:val="106"/>
          <w:marBottom w:val="0"/>
          <w:divBdr>
            <w:top w:val="none" w:sz="0" w:space="0" w:color="auto"/>
            <w:left w:val="none" w:sz="0" w:space="0" w:color="auto"/>
            <w:bottom w:val="none" w:sz="0" w:space="0" w:color="auto"/>
            <w:right w:val="none" w:sz="0" w:space="0" w:color="auto"/>
          </w:divBdr>
        </w:div>
        <w:div w:id="1487891006">
          <w:marLeft w:val="2520"/>
          <w:marRight w:val="0"/>
          <w:marTop w:val="106"/>
          <w:marBottom w:val="0"/>
          <w:divBdr>
            <w:top w:val="none" w:sz="0" w:space="0" w:color="auto"/>
            <w:left w:val="none" w:sz="0" w:space="0" w:color="auto"/>
            <w:bottom w:val="none" w:sz="0" w:space="0" w:color="auto"/>
            <w:right w:val="none" w:sz="0" w:space="0" w:color="auto"/>
          </w:divBdr>
        </w:div>
      </w:divsChild>
    </w:div>
    <w:div w:id="58290797">
      <w:bodyDiv w:val="1"/>
      <w:marLeft w:val="0"/>
      <w:marRight w:val="0"/>
      <w:marTop w:val="0"/>
      <w:marBottom w:val="0"/>
      <w:divBdr>
        <w:top w:val="none" w:sz="0" w:space="0" w:color="auto"/>
        <w:left w:val="none" w:sz="0" w:space="0" w:color="auto"/>
        <w:bottom w:val="none" w:sz="0" w:space="0" w:color="auto"/>
        <w:right w:val="none" w:sz="0" w:space="0" w:color="auto"/>
      </w:divBdr>
      <w:divsChild>
        <w:div w:id="366874939">
          <w:marLeft w:val="547"/>
          <w:marRight w:val="0"/>
          <w:marTop w:val="53"/>
          <w:marBottom w:val="0"/>
          <w:divBdr>
            <w:top w:val="none" w:sz="0" w:space="0" w:color="auto"/>
            <w:left w:val="none" w:sz="0" w:space="0" w:color="auto"/>
            <w:bottom w:val="none" w:sz="0" w:space="0" w:color="auto"/>
            <w:right w:val="none" w:sz="0" w:space="0" w:color="auto"/>
          </w:divBdr>
        </w:div>
        <w:div w:id="557060735">
          <w:marLeft w:val="1166"/>
          <w:marRight w:val="0"/>
          <w:marTop w:val="53"/>
          <w:marBottom w:val="0"/>
          <w:divBdr>
            <w:top w:val="none" w:sz="0" w:space="0" w:color="auto"/>
            <w:left w:val="none" w:sz="0" w:space="0" w:color="auto"/>
            <w:bottom w:val="none" w:sz="0" w:space="0" w:color="auto"/>
            <w:right w:val="none" w:sz="0" w:space="0" w:color="auto"/>
          </w:divBdr>
        </w:div>
        <w:div w:id="1190724388">
          <w:marLeft w:val="1800"/>
          <w:marRight w:val="0"/>
          <w:marTop w:val="53"/>
          <w:marBottom w:val="0"/>
          <w:divBdr>
            <w:top w:val="none" w:sz="0" w:space="0" w:color="auto"/>
            <w:left w:val="none" w:sz="0" w:space="0" w:color="auto"/>
            <w:bottom w:val="none" w:sz="0" w:space="0" w:color="auto"/>
            <w:right w:val="none" w:sz="0" w:space="0" w:color="auto"/>
          </w:divBdr>
        </w:div>
        <w:div w:id="564073076">
          <w:marLeft w:val="2520"/>
          <w:marRight w:val="0"/>
          <w:marTop w:val="53"/>
          <w:marBottom w:val="0"/>
          <w:divBdr>
            <w:top w:val="none" w:sz="0" w:space="0" w:color="auto"/>
            <w:left w:val="none" w:sz="0" w:space="0" w:color="auto"/>
            <w:bottom w:val="none" w:sz="0" w:space="0" w:color="auto"/>
            <w:right w:val="none" w:sz="0" w:space="0" w:color="auto"/>
          </w:divBdr>
        </w:div>
        <w:div w:id="181673483">
          <w:marLeft w:val="1800"/>
          <w:marRight w:val="0"/>
          <w:marTop w:val="53"/>
          <w:marBottom w:val="0"/>
          <w:divBdr>
            <w:top w:val="none" w:sz="0" w:space="0" w:color="auto"/>
            <w:left w:val="none" w:sz="0" w:space="0" w:color="auto"/>
            <w:bottom w:val="none" w:sz="0" w:space="0" w:color="auto"/>
            <w:right w:val="none" w:sz="0" w:space="0" w:color="auto"/>
          </w:divBdr>
        </w:div>
        <w:div w:id="1418091997">
          <w:marLeft w:val="2520"/>
          <w:marRight w:val="0"/>
          <w:marTop w:val="53"/>
          <w:marBottom w:val="0"/>
          <w:divBdr>
            <w:top w:val="none" w:sz="0" w:space="0" w:color="auto"/>
            <w:left w:val="none" w:sz="0" w:space="0" w:color="auto"/>
            <w:bottom w:val="none" w:sz="0" w:space="0" w:color="auto"/>
            <w:right w:val="none" w:sz="0" w:space="0" w:color="auto"/>
          </w:divBdr>
        </w:div>
        <w:div w:id="1158769685">
          <w:marLeft w:val="1800"/>
          <w:marRight w:val="0"/>
          <w:marTop w:val="53"/>
          <w:marBottom w:val="0"/>
          <w:divBdr>
            <w:top w:val="none" w:sz="0" w:space="0" w:color="auto"/>
            <w:left w:val="none" w:sz="0" w:space="0" w:color="auto"/>
            <w:bottom w:val="none" w:sz="0" w:space="0" w:color="auto"/>
            <w:right w:val="none" w:sz="0" w:space="0" w:color="auto"/>
          </w:divBdr>
        </w:div>
        <w:div w:id="1890720848">
          <w:marLeft w:val="2520"/>
          <w:marRight w:val="0"/>
          <w:marTop w:val="53"/>
          <w:marBottom w:val="0"/>
          <w:divBdr>
            <w:top w:val="none" w:sz="0" w:space="0" w:color="auto"/>
            <w:left w:val="none" w:sz="0" w:space="0" w:color="auto"/>
            <w:bottom w:val="none" w:sz="0" w:space="0" w:color="auto"/>
            <w:right w:val="none" w:sz="0" w:space="0" w:color="auto"/>
          </w:divBdr>
        </w:div>
        <w:div w:id="1836409433">
          <w:marLeft w:val="2520"/>
          <w:marRight w:val="0"/>
          <w:marTop w:val="53"/>
          <w:marBottom w:val="0"/>
          <w:divBdr>
            <w:top w:val="none" w:sz="0" w:space="0" w:color="auto"/>
            <w:left w:val="none" w:sz="0" w:space="0" w:color="auto"/>
            <w:bottom w:val="none" w:sz="0" w:space="0" w:color="auto"/>
            <w:right w:val="none" w:sz="0" w:space="0" w:color="auto"/>
          </w:divBdr>
        </w:div>
        <w:div w:id="974799786">
          <w:marLeft w:val="1800"/>
          <w:marRight w:val="0"/>
          <w:marTop w:val="53"/>
          <w:marBottom w:val="0"/>
          <w:divBdr>
            <w:top w:val="none" w:sz="0" w:space="0" w:color="auto"/>
            <w:left w:val="none" w:sz="0" w:space="0" w:color="auto"/>
            <w:bottom w:val="none" w:sz="0" w:space="0" w:color="auto"/>
            <w:right w:val="none" w:sz="0" w:space="0" w:color="auto"/>
          </w:divBdr>
        </w:div>
        <w:div w:id="1937981074">
          <w:marLeft w:val="2520"/>
          <w:marRight w:val="0"/>
          <w:marTop w:val="53"/>
          <w:marBottom w:val="0"/>
          <w:divBdr>
            <w:top w:val="none" w:sz="0" w:space="0" w:color="auto"/>
            <w:left w:val="none" w:sz="0" w:space="0" w:color="auto"/>
            <w:bottom w:val="none" w:sz="0" w:space="0" w:color="auto"/>
            <w:right w:val="none" w:sz="0" w:space="0" w:color="auto"/>
          </w:divBdr>
        </w:div>
        <w:div w:id="482549498">
          <w:marLeft w:val="2520"/>
          <w:marRight w:val="0"/>
          <w:marTop w:val="53"/>
          <w:marBottom w:val="0"/>
          <w:divBdr>
            <w:top w:val="none" w:sz="0" w:space="0" w:color="auto"/>
            <w:left w:val="none" w:sz="0" w:space="0" w:color="auto"/>
            <w:bottom w:val="none" w:sz="0" w:space="0" w:color="auto"/>
            <w:right w:val="none" w:sz="0" w:space="0" w:color="auto"/>
          </w:divBdr>
        </w:div>
        <w:div w:id="1175920513">
          <w:marLeft w:val="1800"/>
          <w:marRight w:val="0"/>
          <w:marTop w:val="53"/>
          <w:marBottom w:val="0"/>
          <w:divBdr>
            <w:top w:val="none" w:sz="0" w:space="0" w:color="auto"/>
            <w:left w:val="none" w:sz="0" w:space="0" w:color="auto"/>
            <w:bottom w:val="none" w:sz="0" w:space="0" w:color="auto"/>
            <w:right w:val="none" w:sz="0" w:space="0" w:color="auto"/>
          </w:divBdr>
        </w:div>
        <w:div w:id="1344626788">
          <w:marLeft w:val="2520"/>
          <w:marRight w:val="0"/>
          <w:marTop w:val="53"/>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2768432">
      <w:bodyDiv w:val="1"/>
      <w:marLeft w:val="0"/>
      <w:marRight w:val="0"/>
      <w:marTop w:val="0"/>
      <w:marBottom w:val="0"/>
      <w:divBdr>
        <w:top w:val="none" w:sz="0" w:space="0" w:color="auto"/>
        <w:left w:val="none" w:sz="0" w:space="0" w:color="auto"/>
        <w:bottom w:val="none" w:sz="0" w:space="0" w:color="auto"/>
        <w:right w:val="none" w:sz="0" w:space="0" w:color="auto"/>
      </w:divBdr>
      <w:divsChild>
        <w:div w:id="1146627445">
          <w:marLeft w:val="1166"/>
          <w:marRight w:val="0"/>
          <w:marTop w:val="58"/>
          <w:marBottom w:val="120"/>
          <w:divBdr>
            <w:top w:val="none" w:sz="0" w:space="0" w:color="auto"/>
            <w:left w:val="none" w:sz="0" w:space="0" w:color="auto"/>
            <w:bottom w:val="none" w:sz="0" w:space="0" w:color="auto"/>
            <w:right w:val="none" w:sz="0" w:space="0" w:color="auto"/>
          </w:divBdr>
        </w:div>
        <w:div w:id="122846370">
          <w:marLeft w:val="1800"/>
          <w:marRight w:val="0"/>
          <w:marTop w:val="58"/>
          <w:marBottom w:val="120"/>
          <w:divBdr>
            <w:top w:val="none" w:sz="0" w:space="0" w:color="auto"/>
            <w:left w:val="none" w:sz="0" w:space="0" w:color="auto"/>
            <w:bottom w:val="none" w:sz="0" w:space="0" w:color="auto"/>
            <w:right w:val="none" w:sz="0" w:space="0" w:color="auto"/>
          </w:divBdr>
        </w:div>
        <w:div w:id="585116738">
          <w:marLeft w:val="2520"/>
          <w:marRight w:val="0"/>
          <w:marTop w:val="58"/>
          <w:marBottom w:val="120"/>
          <w:divBdr>
            <w:top w:val="none" w:sz="0" w:space="0" w:color="auto"/>
            <w:left w:val="none" w:sz="0" w:space="0" w:color="auto"/>
            <w:bottom w:val="none" w:sz="0" w:space="0" w:color="auto"/>
            <w:right w:val="none" w:sz="0" w:space="0" w:color="auto"/>
          </w:divBdr>
        </w:div>
        <w:div w:id="1565287495">
          <w:marLeft w:val="2520"/>
          <w:marRight w:val="0"/>
          <w:marTop w:val="58"/>
          <w:marBottom w:val="120"/>
          <w:divBdr>
            <w:top w:val="none" w:sz="0" w:space="0" w:color="auto"/>
            <w:left w:val="none" w:sz="0" w:space="0" w:color="auto"/>
            <w:bottom w:val="none" w:sz="0" w:space="0" w:color="auto"/>
            <w:right w:val="none" w:sz="0" w:space="0" w:color="auto"/>
          </w:divBdr>
        </w:div>
        <w:div w:id="411195052">
          <w:marLeft w:val="2520"/>
          <w:marRight w:val="0"/>
          <w:marTop w:val="58"/>
          <w:marBottom w:val="120"/>
          <w:divBdr>
            <w:top w:val="none" w:sz="0" w:space="0" w:color="auto"/>
            <w:left w:val="none" w:sz="0" w:space="0" w:color="auto"/>
            <w:bottom w:val="none" w:sz="0" w:space="0" w:color="auto"/>
            <w:right w:val="none" w:sz="0" w:space="0" w:color="auto"/>
          </w:divBdr>
        </w:div>
        <w:div w:id="2066831556">
          <w:marLeft w:val="1166"/>
          <w:marRight w:val="0"/>
          <w:marTop w:val="58"/>
          <w:marBottom w:val="120"/>
          <w:divBdr>
            <w:top w:val="none" w:sz="0" w:space="0" w:color="auto"/>
            <w:left w:val="none" w:sz="0" w:space="0" w:color="auto"/>
            <w:bottom w:val="none" w:sz="0" w:space="0" w:color="auto"/>
            <w:right w:val="none" w:sz="0" w:space="0" w:color="auto"/>
          </w:divBdr>
        </w:div>
        <w:div w:id="595672695">
          <w:marLeft w:val="1800"/>
          <w:marRight w:val="0"/>
          <w:marTop w:val="58"/>
          <w:marBottom w:val="12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454324">
      <w:bodyDiv w:val="1"/>
      <w:marLeft w:val="0"/>
      <w:marRight w:val="0"/>
      <w:marTop w:val="0"/>
      <w:marBottom w:val="0"/>
      <w:divBdr>
        <w:top w:val="none" w:sz="0" w:space="0" w:color="auto"/>
        <w:left w:val="none" w:sz="0" w:space="0" w:color="auto"/>
        <w:bottom w:val="none" w:sz="0" w:space="0" w:color="auto"/>
        <w:right w:val="none" w:sz="0" w:space="0" w:color="auto"/>
      </w:divBdr>
      <w:divsChild>
        <w:div w:id="893544345">
          <w:marLeft w:val="1166"/>
          <w:marRight w:val="0"/>
          <w:marTop w:val="58"/>
          <w:marBottom w:val="120"/>
          <w:divBdr>
            <w:top w:val="none" w:sz="0" w:space="0" w:color="auto"/>
            <w:left w:val="none" w:sz="0" w:space="0" w:color="auto"/>
            <w:bottom w:val="none" w:sz="0" w:space="0" w:color="auto"/>
            <w:right w:val="none" w:sz="0" w:space="0" w:color="auto"/>
          </w:divBdr>
        </w:div>
        <w:div w:id="172191378">
          <w:marLeft w:val="1166"/>
          <w:marRight w:val="0"/>
          <w:marTop w:val="58"/>
          <w:marBottom w:val="120"/>
          <w:divBdr>
            <w:top w:val="none" w:sz="0" w:space="0" w:color="auto"/>
            <w:left w:val="none" w:sz="0" w:space="0" w:color="auto"/>
            <w:bottom w:val="none" w:sz="0" w:space="0" w:color="auto"/>
            <w:right w:val="none" w:sz="0" w:space="0" w:color="auto"/>
          </w:divBdr>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396785138">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2263259">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55757025">
      <w:bodyDiv w:val="1"/>
      <w:marLeft w:val="0"/>
      <w:marRight w:val="0"/>
      <w:marTop w:val="0"/>
      <w:marBottom w:val="0"/>
      <w:divBdr>
        <w:top w:val="none" w:sz="0" w:space="0" w:color="auto"/>
        <w:left w:val="none" w:sz="0" w:space="0" w:color="auto"/>
        <w:bottom w:val="none" w:sz="0" w:space="0" w:color="auto"/>
        <w:right w:val="none" w:sz="0" w:space="0" w:color="auto"/>
      </w:divBdr>
      <w:divsChild>
        <w:div w:id="216472948">
          <w:marLeft w:val="1166"/>
          <w:marRight w:val="0"/>
          <w:marTop w:val="58"/>
          <w:marBottom w:val="120"/>
          <w:divBdr>
            <w:top w:val="none" w:sz="0" w:space="0" w:color="auto"/>
            <w:left w:val="none" w:sz="0" w:space="0" w:color="auto"/>
            <w:bottom w:val="none" w:sz="0" w:space="0" w:color="auto"/>
            <w:right w:val="none" w:sz="0" w:space="0" w:color="auto"/>
          </w:divBdr>
        </w:div>
        <w:div w:id="936982382">
          <w:marLeft w:val="1800"/>
          <w:marRight w:val="0"/>
          <w:marTop w:val="58"/>
          <w:marBottom w:val="120"/>
          <w:divBdr>
            <w:top w:val="none" w:sz="0" w:space="0" w:color="auto"/>
            <w:left w:val="none" w:sz="0" w:space="0" w:color="auto"/>
            <w:bottom w:val="none" w:sz="0" w:space="0" w:color="auto"/>
            <w:right w:val="none" w:sz="0" w:space="0" w:color="auto"/>
          </w:divBdr>
        </w:div>
        <w:div w:id="1505319501">
          <w:marLeft w:val="2520"/>
          <w:marRight w:val="0"/>
          <w:marTop w:val="58"/>
          <w:marBottom w:val="120"/>
          <w:divBdr>
            <w:top w:val="none" w:sz="0" w:space="0" w:color="auto"/>
            <w:left w:val="none" w:sz="0" w:space="0" w:color="auto"/>
            <w:bottom w:val="none" w:sz="0" w:space="0" w:color="auto"/>
            <w:right w:val="none" w:sz="0" w:space="0" w:color="auto"/>
          </w:divBdr>
        </w:div>
        <w:div w:id="1381586450">
          <w:marLeft w:val="2520"/>
          <w:marRight w:val="0"/>
          <w:marTop w:val="58"/>
          <w:marBottom w:val="120"/>
          <w:divBdr>
            <w:top w:val="none" w:sz="0" w:space="0" w:color="auto"/>
            <w:left w:val="none" w:sz="0" w:space="0" w:color="auto"/>
            <w:bottom w:val="none" w:sz="0" w:space="0" w:color="auto"/>
            <w:right w:val="none" w:sz="0" w:space="0" w:color="auto"/>
          </w:divBdr>
        </w:div>
        <w:div w:id="1646474728">
          <w:marLeft w:val="2520"/>
          <w:marRight w:val="0"/>
          <w:marTop w:val="58"/>
          <w:marBottom w:val="120"/>
          <w:divBdr>
            <w:top w:val="none" w:sz="0" w:space="0" w:color="auto"/>
            <w:left w:val="none" w:sz="0" w:space="0" w:color="auto"/>
            <w:bottom w:val="none" w:sz="0" w:space="0" w:color="auto"/>
            <w:right w:val="none" w:sz="0" w:space="0" w:color="auto"/>
          </w:divBdr>
        </w:div>
        <w:div w:id="182715175">
          <w:marLeft w:val="1166"/>
          <w:marRight w:val="0"/>
          <w:marTop w:val="58"/>
          <w:marBottom w:val="120"/>
          <w:divBdr>
            <w:top w:val="none" w:sz="0" w:space="0" w:color="auto"/>
            <w:left w:val="none" w:sz="0" w:space="0" w:color="auto"/>
            <w:bottom w:val="none" w:sz="0" w:space="0" w:color="auto"/>
            <w:right w:val="none" w:sz="0" w:space="0" w:color="auto"/>
          </w:divBdr>
        </w:div>
        <w:div w:id="202520103">
          <w:marLeft w:val="1800"/>
          <w:marRight w:val="0"/>
          <w:marTop w:val="58"/>
          <w:marBottom w:val="120"/>
          <w:divBdr>
            <w:top w:val="none" w:sz="0" w:space="0" w:color="auto"/>
            <w:left w:val="none" w:sz="0" w:space="0" w:color="auto"/>
            <w:bottom w:val="none" w:sz="0" w:space="0" w:color="auto"/>
            <w:right w:val="none" w:sz="0" w:space="0" w:color="auto"/>
          </w:divBdr>
        </w:div>
      </w:divsChild>
    </w:div>
    <w:div w:id="481385874">
      <w:bodyDiv w:val="1"/>
      <w:marLeft w:val="0"/>
      <w:marRight w:val="0"/>
      <w:marTop w:val="0"/>
      <w:marBottom w:val="0"/>
      <w:divBdr>
        <w:top w:val="none" w:sz="0" w:space="0" w:color="auto"/>
        <w:left w:val="none" w:sz="0" w:space="0" w:color="auto"/>
        <w:bottom w:val="none" w:sz="0" w:space="0" w:color="auto"/>
        <w:right w:val="none" w:sz="0" w:space="0" w:color="auto"/>
      </w:divBdr>
      <w:divsChild>
        <w:div w:id="658921625">
          <w:marLeft w:val="1166"/>
          <w:marRight w:val="0"/>
          <w:marTop w:val="58"/>
          <w:marBottom w:val="120"/>
          <w:divBdr>
            <w:top w:val="none" w:sz="0" w:space="0" w:color="auto"/>
            <w:left w:val="none" w:sz="0" w:space="0" w:color="auto"/>
            <w:bottom w:val="none" w:sz="0" w:space="0" w:color="auto"/>
            <w:right w:val="none" w:sz="0" w:space="0" w:color="auto"/>
          </w:divBdr>
        </w:div>
        <w:div w:id="1460762860">
          <w:marLeft w:val="1800"/>
          <w:marRight w:val="0"/>
          <w:marTop w:val="58"/>
          <w:marBottom w:val="120"/>
          <w:divBdr>
            <w:top w:val="none" w:sz="0" w:space="0" w:color="auto"/>
            <w:left w:val="none" w:sz="0" w:space="0" w:color="auto"/>
            <w:bottom w:val="none" w:sz="0" w:space="0" w:color="auto"/>
            <w:right w:val="none" w:sz="0" w:space="0" w:color="auto"/>
          </w:divBdr>
        </w:div>
        <w:div w:id="1393776650">
          <w:marLeft w:val="1800"/>
          <w:marRight w:val="0"/>
          <w:marTop w:val="58"/>
          <w:marBottom w:val="120"/>
          <w:divBdr>
            <w:top w:val="none" w:sz="0" w:space="0" w:color="auto"/>
            <w:left w:val="none" w:sz="0" w:space="0" w:color="auto"/>
            <w:bottom w:val="none" w:sz="0" w:space="0" w:color="auto"/>
            <w:right w:val="none" w:sz="0" w:space="0" w:color="auto"/>
          </w:divBdr>
        </w:div>
      </w:divsChild>
    </w:div>
    <w:div w:id="505243288">
      <w:bodyDiv w:val="1"/>
      <w:marLeft w:val="0"/>
      <w:marRight w:val="0"/>
      <w:marTop w:val="0"/>
      <w:marBottom w:val="0"/>
      <w:divBdr>
        <w:top w:val="none" w:sz="0" w:space="0" w:color="auto"/>
        <w:left w:val="none" w:sz="0" w:space="0" w:color="auto"/>
        <w:bottom w:val="none" w:sz="0" w:space="0" w:color="auto"/>
        <w:right w:val="none" w:sz="0" w:space="0" w:color="auto"/>
      </w:divBdr>
      <w:divsChild>
        <w:div w:id="1775401909">
          <w:marLeft w:val="547"/>
          <w:marRight w:val="0"/>
          <w:marTop w:val="67"/>
          <w:marBottom w:val="0"/>
          <w:divBdr>
            <w:top w:val="none" w:sz="0" w:space="0" w:color="auto"/>
            <w:left w:val="none" w:sz="0" w:space="0" w:color="auto"/>
            <w:bottom w:val="none" w:sz="0" w:space="0" w:color="auto"/>
            <w:right w:val="none" w:sz="0" w:space="0" w:color="auto"/>
          </w:divBdr>
        </w:div>
        <w:div w:id="1135027555">
          <w:marLeft w:val="1166"/>
          <w:marRight w:val="0"/>
          <w:marTop w:val="67"/>
          <w:marBottom w:val="0"/>
          <w:divBdr>
            <w:top w:val="none" w:sz="0" w:space="0" w:color="auto"/>
            <w:left w:val="none" w:sz="0" w:space="0" w:color="auto"/>
            <w:bottom w:val="none" w:sz="0" w:space="0" w:color="auto"/>
            <w:right w:val="none" w:sz="0" w:space="0" w:color="auto"/>
          </w:divBdr>
        </w:div>
        <w:div w:id="1301493282">
          <w:marLeft w:val="1800"/>
          <w:marRight w:val="0"/>
          <w:marTop w:val="67"/>
          <w:marBottom w:val="0"/>
          <w:divBdr>
            <w:top w:val="none" w:sz="0" w:space="0" w:color="auto"/>
            <w:left w:val="none" w:sz="0" w:space="0" w:color="auto"/>
            <w:bottom w:val="none" w:sz="0" w:space="0" w:color="auto"/>
            <w:right w:val="none" w:sz="0" w:space="0" w:color="auto"/>
          </w:divBdr>
        </w:div>
        <w:div w:id="2100251035">
          <w:marLeft w:val="1800"/>
          <w:marRight w:val="0"/>
          <w:marTop w:val="67"/>
          <w:marBottom w:val="0"/>
          <w:divBdr>
            <w:top w:val="none" w:sz="0" w:space="0" w:color="auto"/>
            <w:left w:val="none" w:sz="0" w:space="0" w:color="auto"/>
            <w:bottom w:val="none" w:sz="0" w:space="0" w:color="auto"/>
            <w:right w:val="none" w:sz="0" w:space="0" w:color="auto"/>
          </w:divBdr>
        </w:div>
        <w:div w:id="1257707670">
          <w:marLeft w:val="1800"/>
          <w:marRight w:val="0"/>
          <w:marTop w:val="67"/>
          <w:marBottom w:val="0"/>
          <w:divBdr>
            <w:top w:val="none" w:sz="0" w:space="0" w:color="auto"/>
            <w:left w:val="none" w:sz="0" w:space="0" w:color="auto"/>
            <w:bottom w:val="none" w:sz="0" w:space="0" w:color="auto"/>
            <w:right w:val="none" w:sz="0" w:space="0" w:color="auto"/>
          </w:divBdr>
        </w:div>
        <w:div w:id="11884098">
          <w:marLeft w:val="1800"/>
          <w:marRight w:val="0"/>
          <w:marTop w:val="67"/>
          <w:marBottom w:val="0"/>
          <w:divBdr>
            <w:top w:val="none" w:sz="0" w:space="0" w:color="auto"/>
            <w:left w:val="none" w:sz="0" w:space="0" w:color="auto"/>
            <w:bottom w:val="none" w:sz="0" w:space="0" w:color="auto"/>
            <w:right w:val="none" w:sz="0" w:space="0" w:color="auto"/>
          </w:divBdr>
        </w:div>
        <w:div w:id="1913654660">
          <w:marLeft w:val="1800"/>
          <w:marRight w:val="0"/>
          <w:marTop w:val="67"/>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0125915">
      <w:bodyDiv w:val="1"/>
      <w:marLeft w:val="0"/>
      <w:marRight w:val="0"/>
      <w:marTop w:val="0"/>
      <w:marBottom w:val="0"/>
      <w:divBdr>
        <w:top w:val="none" w:sz="0" w:space="0" w:color="auto"/>
        <w:left w:val="none" w:sz="0" w:space="0" w:color="auto"/>
        <w:bottom w:val="none" w:sz="0" w:space="0" w:color="auto"/>
        <w:right w:val="none" w:sz="0" w:space="0" w:color="auto"/>
      </w:divBdr>
      <w:divsChild>
        <w:div w:id="1355765544">
          <w:marLeft w:val="1166"/>
          <w:marRight w:val="0"/>
          <w:marTop w:val="58"/>
          <w:marBottom w:val="120"/>
          <w:divBdr>
            <w:top w:val="none" w:sz="0" w:space="0" w:color="auto"/>
            <w:left w:val="none" w:sz="0" w:space="0" w:color="auto"/>
            <w:bottom w:val="none" w:sz="0" w:space="0" w:color="auto"/>
            <w:right w:val="none" w:sz="0" w:space="0" w:color="auto"/>
          </w:divBdr>
        </w:div>
        <w:div w:id="1513764397">
          <w:marLeft w:val="1166"/>
          <w:marRight w:val="0"/>
          <w:marTop w:val="58"/>
          <w:marBottom w:val="120"/>
          <w:divBdr>
            <w:top w:val="none" w:sz="0" w:space="0" w:color="auto"/>
            <w:left w:val="none" w:sz="0" w:space="0" w:color="auto"/>
            <w:bottom w:val="none" w:sz="0" w:space="0" w:color="auto"/>
            <w:right w:val="none" w:sz="0" w:space="0" w:color="auto"/>
          </w:divBdr>
        </w:div>
        <w:div w:id="1392581037">
          <w:marLeft w:val="1166"/>
          <w:marRight w:val="0"/>
          <w:marTop w:val="58"/>
          <w:marBottom w:val="120"/>
          <w:divBdr>
            <w:top w:val="none" w:sz="0" w:space="0" w:color="auto"/>
            <w:left w:val="none" w:sz="0" w:space="0" w:color="auto"/>
            <w:bottom w:val="none" w:sz="0" w:space="0" w:color="auto"/>
            <w:right w:val="none" w:sz="0" w:space="0" w:color="auto"/>
          </w:divBdr>
        </w:div>
        <w:div w:id="2131121434">
          <w:marLeft w:val="1800"/>
          <w:marRight w:val="0"/>
          <w:marTop w:val="58"/>
          <w:marBottom w:val="120"/>
          <w:divBdr>
            <w:top w:val="none" w:sz="0" w:space="0" w:color="auto"/>
            <w:left w:val="none" w:sz="0" w:space="0" w:color="auto"/>
            <w:bottom w:val="none" w:sz="0" w:space="0" w:color="auto"/>
            <w:right w:val="none" w:sz="0" w:space="0" w:color="auto"/>
          </w:divBdr>
        </w:div>
        <w:div w:id="695236068">
          <w:marLeft w:val="1800"/>
          <w:marRight w:val="0"/>
          <w:marTop w:val="58"/>
          <w:marBottom w:val="120"/>
          <w:divBdr>
            <w:top w:val="none" w:sz="0" w:space="0" w:color="auto"/>
            <w:left w:val="none" w:sz="0" w:space="0" w:color="auto"/>
            <w:bottom w:val="none" w:sz="0" w:space="0" w:color="auto"/>
            <w:right w:val="none" w:sz="0" w:space="0" w:color="auto"/>
          </w:divBdr>
        </w:div>
        <w:div w:id="574051595">
          <w:marLeft w:val="1166"/>
          <w:marRight w:val="0"/>
          <w:marTop w:val="58"/>
          <w:marBottom w:val="120"/>
          <w:divBdr>
            <w:top w:val="none" w:sz="0" w:space="0" w:color="auto"/>
            <w:left w:val="none" w:sz="0" w:space="0" w:color="auto"/>
            <w:bottom w:val="none" w:sz="0" w:space="0" w:color="auto"/>
            <w:right w:val="none" w:sz="0" w:space="0" w:color="auto"/>
          </w:divBdr>
        </w:div>
        <w:div w:id="1561477859">
          <w:marLeft w:val="1166"/>
          <w:marRight w:val="0"/>
          <w:marTop w:val="58"/>
          <w:marBottom w:val="120"/>
          <w:divBdr>
            <w:top w:val="none" w:sz="0" w:space="0" w:color="auto"/>
            <w:left w:val="none" w:sz="0" w:space="0" w:color="auto"/>
            <w:bottom w:val="none" w:sz="0" w:space="0" w:color="auto"/>
            <w:right w:val="none" w:sz="0" w:space="0" w:color="auto"/>
          </w:divBdr>
        </w:div>
      </w:divsChild>
    </w:div>
    <w:div w:id="552039897">
      <w:bodyDiv w:val="1"/>
      <w:marLeft w:val="0"/>
      <w:marRight w:val="0"/>
      <w:marTop w:val="0"/>
      <w:marBottom w:val="0"/>
      <w:divBdr>
        <w:top w:val="none" w:sz="0" w:space="0" w:color="auto"/>
        <w:left w:val="none" w:sz="0" w:space="0" w:color="auto"/>
        <w:bottom w:val="none" w:sz="0" w:space="0" w:color="auto"/>
        <w:right w:val="none" w:sz="0" w:space="0" w:color="auto"/>
      </w:divBdr>
      <w:divsChild>
        <w:div w:id="1111514085">
          <w:marLeft w:val="547"/>
          <w:marRight w:val="0"/>
          <w:marTop w:val="58"/>
          <w:marBottom w:val="0"/>
          <w:divBdr>
            <w:top w:val="none" w:sz="0" w:space="0" w:color="auto"/>
            <w:left w:val="none" w:sz="0" w:space="0" w:color="auto"/>
            <w:bottom w:val="none" w:sz="0" w:space="0" w:color="auto"/>
            <w:right w:val="none" w:sz="0" w:space="0" w:color="auto"/>
          </w:divBdr>
        </w:div>
        <w:div w:id="701514357">
          <w:marLeft w:val="1166"/>
          <w:marRight w:val="0"/>
          <w:marTop w:val="67"/>
          <w:marBottom w:val="0"/>
          <w:divBdr>
            <w:top w:val="none" w:sz="0" w:space="0" w:color="auto"/>
            <w:left w:val="none" w:sz="0" w:space="0" w:color="auto"/>
            <w:bottom w:val="none" w:sz="0" w:space="0" w:color="auto"/>
            <w:right w:val="none" w:sz="0" w:space="0" w:color="auto"/>
          </w:divBdr>
        </w:div>
        <w:div w:id="503327654">
          <w:marLeft w:val="1800"/>
          <w:marRight w:val="0"/>
          <w:marTop w:val="67"/>
          <w:marBottom w:val="0"/>
          <w:divBdr>
            <w:top w:val="none" w:sz="0" w:space="0" w:color="auto"/>
            <w:left w:val="none" w:sz="0" w:space="0" w:color="auto"/>
            <w:bottom w:val="none" w:sz="0" w:space="0" w:color="auto"/>
            <w:right w:val="none" w:sz="0" w:space="0" w:color="auto"/>
          </w:divBdr>
        </w:div>
        <w:div w:id="1746997339">
          <w:marLeft w:val="2520"/>
          <w:marRight w:val="0"/>
          <w:marTop w:val="67"/>
          <w:marBottom w:val="0"/>
          <w:divBdr>
            <w:top w:val="none" w:sz="0" w:space="0" w:color="auto"/>
            <w:left w:val="none" w:sz="0" w:space="0" w:color="auto"/>
            <w:bottom w:val="none" w:sz="0" w:space="0" w:color="auto"/>
            <w:right w:val="none" w:sz="0" w:space="0" w:color="auto"/>
          </w:divBdr>
        </w:div>
        <w:div w:id="1249071038">
          <w:marLeft w:val="2520"/>
          <w:marRight w:val="0"/>
          <w:marTop w:val="67"/>
          <w:marBottom w:val="0"/>
          <w:divBdr>
            <w:top w:val="none" w:sz="0" w:space="0" w:color="auto"/>
            <w:left w:val="none" w:sz="0" w:space="0" w:color="auto"/>
            <w:bottom w:val="none" w:sz="0" w:space="0" w:color="auto"/>
            <w:right w:val="none" w:sz="0" w:space="0" w:color="auto"/>
          </w:divBdr>
        </w:div>
        <w:div w:id="297804323">
          <w:marLeft w:val="2520"/>
          <w:marRight w:val="0"/>
          <w:marTop w:val="67"/>
          <w:marBottom w:val="0"/>
          <w:divBdr>
            <w:top w:val="none" w:sz="0" w:space="0" w:color="auto"/>
            <w:left w:val="none" w:sz="0" w:space="0" w:color="auto"/>
            <w:bottom w:val="none" w:sz="0" w:space="0" w:color="auto"/>
            <w:right w:val="none" w:sz="0" w:space="0" w:color="auto"/>
          </w:divBdr>
        </w:div>
        <w:div w:id="1656910805">
          <w:marLeft w:val="2520"/>
          <w:marRight w:val="0"/>
          <w:marTop w:val="67"/>
          <w:marBottom w:val="0"/>
          <w:divBdr>
            <w:top w:val="none" w:sz="0" w:space="0" w:color="auto"/>
            <w:left w:val="none" w:sz="0" w:space="0" w:color="auto"/>
            <w:bottom w:val="none" w:sz="0" w:space="0" w:color="auto"/>
            <w:right w:val="none" w:sz="0" w:space="0" w:color="auto"/>
          </w:divBdr>
        </w:div>
        <w:div w:id="158665416">
          <w:marLeft w:val="1800"/>
          <w:marRight w:val="0"/>
          <w:marTop w:val="67"/>
          <w:marBottom w:val="0"/>
          <w:divBdr>
            <w:top w:val="none" w:sz="0" w:space="0" w:color="auto"/>
            <w:left w:val="none" w:sz="0" w:space="0" w:color="auto"/>
            <w:bottom w:val="none" w:sz="0" w:space="0" w:color="auto"/>
            <w:right w:val="none" w:sz="0" w:space="0" w:color="auto"/>
          </w:divBdr>
        </w:div>
      </w:divsChild>
    </w:div>
    <w:div w:id="558127683">
      <w:bodyDiv w:val="1"/>
      <w:marLeft w:val="0"/>
      <w:marRight w:val="0"/>
      <w:marTop w:val="0"/>
      <w:marBottom w:val="0"/>
      <w:divBdr>
        <w:top w:val="none" w:sz="0" w:space="0" w:color="auto"/>
        <w:left w:val="none" w:sz="0" w:space="0" w:color="auto"/>
        <w:bottom w:val="none" w:sz="0" w:space="0" w:color="auto"/>
        <w:right w:val="none" w:sz="0" w:space="0" w:color="auto"/>
      </w:divBdr>
      <w:divsChild>
        <w:div w:id="148182341">
          <w:marLeft w:val="1166"/>
          <w:marRight w:val="0"/>
          <w:marTop w:val="58"/>
          <w:marBottom w:val="120"/>
          <w:divBdr>
            <w:top w:val="none" w:sz="0" w:space="0" w:color="auto"/>
            <w:left w:val="none" w:sz="0" w:space="0" w:color="auto"/>
            <w:bottom w:val="none" w:sz="0" w:space="0" w:color="auto"/>
            <w:right w:val="none" w:sz="0" w:space="0" w:color="auto"/>
          </w:divBdr>
        </w:div>
        <w:div w:id="346372342">
          <w:marLeft w:val="1800"/>
          <w:marRight w:val="0"/>
          <w:marTop w:val="58"/>
          <w:marBottom w:val="120"/>
          <w:divBdr>
            <w:top w:val="none" w:sz="0" w:space="0" w:color="auto"/>
            <w:left w:val="none" w:sz="0" w:space="0" w:color="auto"/>
            <w:bottom w:val="none" w:sz="0" w:space="0" w:color="auto"/>
            <w:right w:val="none" w:sz="0" w:space="0" w:color="auto"/>
          </w:divBdr>
        </w:div>
        <w:div w:id="1393386849">
          <w:marLeft w:val="2520"/>
          <w:marRight w:val="0"/>
          <w:marTop w:val="58"/>
          <w:marBottom w:val="120"/>
          <w:divBdr>
            <w:top w:val="none" w:sz="0" w:space="0" w:color="auto"/>
            <w:left w:val="none" w:sz="0" w:space="0" w:color="auto"/>
            <w:bottom w:val="none" w:sz="0" w:space="0" w:color="auto"/>
            <w:right w:val="none" w:sz="0" w:space="0" w:color="auto"/>
          </w:divBdr>
        </w:div>
        <w:div w:id="96104786">
          <w:marLeft w:val="2520"/>
          <w:marRight w:val="0"/>
          <w:marTop w:val="58"/>
          <w:marBottom w:val="120"/>
          <w:divBdr>
            <w:top w:val="none" w:sz="0" w:space="0" w:color="auto"/>
            <w:left w:val="none" w:sz="0" w:space="0" w:color="auto"/>
            <w:bottom w:val="none" w:sz="0" w:space="0" w:color="auto"/>
            <w:right w:val="none" w:sz="0" w:space="0" w:color="auto"/>
          </w:divBdr>
        </w:div>
        <w:div w:id="91633550">
          <w:marLeft w:val="2520"/>
          <w:marRight w:val="0"/>
          <w:marTop w:val="58"/>
          <w:marBottom w:val="120"/>
          <w:divBdr>
            <w:top w:val="none" w:sz="0" w:space="0" w:color="auto"/>
            <w:left w:val="none" w:sz="0" w:space="0" w:color="auto"/>
            <w:bottom w:val="none" w:sz="0" w:space="0" w:color="auto"/>
            <w:right w:val="none" w:sz="0" w:space="0" w:color="auto"/>
          </w:divBdr>
        </w:div>
        <w:div w:id="649793284">
          <w:marLeft w:val="1166"/>
          <w:marRight w:val="0"/>
          <w:marTop w:val="58"/>
          <w:marBottom w:val="120"/>
          <w:divBdr>
            <w:top w:val="none" w:sz="0" w:space="0" w:color="auto"/>
            <w:left w:val="none" w:sz="0" w:space="0" w:color="auto"/>
            <w:bottom w:val="none" w:sz="0" w:space="0" w:color="auto"/>
            <w:right w:val="none" w:sz="0" w:space="0" w:color="auto"/>
          </w:divBdr>
        </w:div>
        <w:div w:id="268465431">
          <w:marLeft w:val="1800"/>
          <w:marRight w:val="0"/>
          <w:marTop w:val="58"/>
          <w:marBottom w:val="120"/>
          <w:divBdr>
            <w:top w:val="none" w:sz="0" w:space="0" w:color="auto"/>
            <w:left w:val="none" w:sz="0" w:space="0" w:color="auto"/>
            <w:bottom w:val="none" w:sz="0" w:space="0" w:color="auto"/>
            <w:right w:val="none" w:sz="0" w:space="0" w:color="auto"/>
          </w:divBdr>
        </w:div>
      </w:divsChild>
    </w:div>
    <w:div w:id="576132211">
      <w:bodyDiv w:val="1"/>
      <w:marLeft w:val="0"/>
      <w:marRight w:val="0"/>
      <w:marTop w:val="0"/>
      <w:marBottom w:val="0"/>
      <w:divBdr>
        <w:top w:val="none" w:sz="0" w:space="0" w:color="auto"/>
        <w:left w:val="none" w:sz="0" w:space="0" w:color="auto"/>
        <w:bottom w:val="none" w:sz="0" w:space="0" w:color="auto"/>
        <w:right w:val="none" w:sz="0" w:space="0" w:color="auto"/>
      </w:divBdr>
      <w:divsChild>
        <w:div w:id="1578517163">
          <w:marLeft w:val="547"/>
          <w:marRight w:val="0"/>
          <w:marTop w:val="106"/>
          <w:marBottom w:val="0"/>
          <w:divBdr>
            <w:top w:val="none" w:sz="0" w:space="0" w:color="auto"/>
            <w:left w:val="none" w:sz="0" w:space="0" w:color="auto"/>
            <w:bottom w:val="none" w:sz="0" w:space="0" w:color="auto"/>
            <w:right w:val="none" w:sz="0" w:space="0" w:color="auto"/>
          </w:divBdr>
        </w:div>
        <w:div w:id="635839509">
          <w:marLeft w:val="1166"/>
          <w:marRight w:val="0"/>
          <w:marTop w:val="106"/>
          <w:marBottom w:val="0"/>
          <w:divBdr>
            <w:top w:val="none" w:sz="0" w:space="0" w:color="auto"/>
            <w:left w:val="none" w:sz="0" w:space="0" w:color="auto"/>
            <w:bottom w:val="none" w:sz="0" w:space="0" w:color="auto"/>
            <w:right w:val="none" w:sz="0" w:space="0" w:color="auto"/>
          </w:divBdr>
        </w:div>
        <w:div w:id="1858612957">
          <w:marLeft w:val="1800"/>
          <w:marRight w:val="0"/>
          <w:marTop w:val="106"/>
          <w:marBottom w:val="0"/>
          <w:divBdr>
            <w:top w:val="none" w:sz="0" w:space="0" w:color="auto"/>
            <w:left w:val="none" w:sz="0" w:space="0" w:color="auto"/>
            <w:bottom w:val="none" w:sz="0" w:space="0" w:color="auto"/>
            <w:right w:val="none" w:sz="0" w:space="0" w:color="auto"/>
          </w:divBdr>
        </w:div>
        <w:div w:id="1243099761">
          <w:marLeft w:val="2520"/>
          <w:marRight w:val="0"/>
          <w:marTop w:val="106"/>
          <w:marBottom w:val="0"/>
          <w:divBdr>
            <w:top w:val="none" w:sz="0" w:space="0" w:color="auto"/>
            <w:left w:val="none" w:sz="0" w:space="0" w:color="auto"/>
            <w:bottom w:val="none" w:sz="0" w:space="0" w:color="auto"/>
            <w:right w:val="none" w:sz="0" w:space="0" w:color="auto"/>
          </w:divBdr>
        </w:div>
        <w:div w:id="1605304755">
          <w:marLeft w:val="2520"/>
          <w:marRight w:val="0"/>
          <w:marTop w:val="106"/>
          <w:marBottom w:val="0"/>
          <w:divBdr>
            <w:top w:val="none" w:sz="0" w:space="0" w:color="auto"/>
            <w:left w:val="none" w:sz="0" w:space="0" w:color="auto"/>
            <w:bottom w:val="none" w:sz="0" w:space="0" w:color="auto"/>
            <w:right w:val="none" w:sz="0" w:space="0" w:color="auto"/>
          </w:divBdr>
        </w:div>
        <w:div w:id="1705211699">
          <w:marLeft w:val="2520"/>
          <w:marRight w:val="0"/>
          <w:marTop w:val="106"/>
          <w:marBottom w:val="0"/>
          <w:divBdr>
            <w:top w:val="none" w:sz="0" w:space="0" w:color="auto"/>
            <w:left w:val="none" w:sz="0" w:space="0" w:color="auto"/>
            <w:bottom w:val="none" w:sz="0" w:space="0" w:color="auto"/>
            <w:right w:val="none" w:sz="0" w:space="0" w:color="auto"/>
          </w:divBdr>
        </w:div>
        <w:div w:id="417485993">
          <w:marLeft w:val="2520"/>
          <w:marRight w:val="0"/>
          <w:marTop w:val="106"/>
          <w:marBottom w:val="0"/>
          <w:divBdr>
            <w:top w:val="none" w:sz="0" w:space="0" w:color="auto"/>
            <w:left w:val="none" w:sz="0" w:space="0" w:color="auto"/>
            <w:bottom w:val="none" w:sz="0" w:space="0" w:color="auto"/>
            <w:right w:val="none" w:sz="0" w:space="0" w:color="auto"/>
          </w:divBdr>
        </w:div>
        <w:div w:id="1817838813">
          <w:marLeft w:val="2520"/>
          <w:marRight w:val="0"/>
          <w:marTop w:val="106"/>
          <w:marBottom w:val="0"/>
          <w:divBdr>
            <w:top w:val="none" w:sz="0" w:space="0" w:color="auto"/>
            <w:left w:val="none" w:sz="0" w:space="0" w:color="auto"/>
            <w:bottom w:val="none" w:sz="0" w:space="0" w:color="auto"/>
            <w:right w:val="none" w:sz="0" w:space="0" w:color="auto"/>
          </w:divBdr>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2309530">
      <w:bodyDiv w:val="1"/>
      <w:marLeft w:val="0"/>
      <w:marRight w:val="0"/>
      <w:marTop w:val="0"/>
      <w:marBottom w:val="0"/>
      <w:divBdr>
        <w:top w:val="none" w:sz="0" w:space="0" w:color="auto"/>
        <w:left w:val="none" w:sz="0" w:space="0" w:color="auto"/>
        <w:bottom w:val="none" w:sz="0" w:space="0" w:color="auto"/>
        <w:right w:val="none" w:sz="0" w:space="0" w:color="auto"/>
      </w:divBdr>
      <w:divsChild>
        <w:div w:id="477039871">
          <w:marLeft w:val="547"/>
          <w:marRight w:val="0"/>
          <w:marTop w:val="53"/>
          <w:marBottom w:val="0"/>
          <w:divBdr>
            <w:top w:val="none" w:sz="0" w:space="0" w:color="auto"/>
            <w:left w:val="none" w:sz="0" w:space="0" w:color="auto"/>
            <w:bottom w:val="none" w:sz="0" w:space="0" w:color="auto"/>
            <w:right w:val="none" w:sz="0" w:space="0" w:color="auto"/>
          </w:divBdr>
        </w:div>
        <w:div w:id="1578902667">
          <w:marLeft w:val="1166"/>
          <w:marRight w:val="0"/>
          <w:marTop w:val="53"/>
          <w:marBottom w:val="0"/>
          <w:divBdr>
            <w:top w:val="none" w:sz="0" w:space="0" w:color="auto"/>
            <w:left w:val="none" w:sz="0" w:space="0" w:color="auto"/>
            <w:bottom w:val="none" w:sz="0" w:space="0" w:color="auto"/>
            <w:right w:val="none" w:sz="0" w:space="0" w:color="auto"/>
          </w:divBdr>
        </w:div>
        <w:div w:id="505903007">
          <w:marLeft w:val="1800"/>
          <w:marRight w:val="0"/>
          <w:marTop w:val="53"/>
          <w:marBottom w:val="0"/>
          <w:divBdr>
            <w:top w:val="none" w:sz="0" w:space="0" w:color="auto"/>
            <w:left w:val="none" w:sz="0" w:space="0" w:color="auto"/>
            <w:bottom w:val="none" w:sz="0" w:space="0" w:color="auto"/>
            <w:right w:val="none" w:sz="0" w:space="0" w:color="auto"/>
          </w:divBdr>
        </w:div>
        <w:div w:id="1714184505">
          <w:marLeft w:val="2520"/>
          <w:marRight w:val="0"/>
          <w:marTop w:val="53"/>
          <w:marBottom w:val="0"/>
          <w:divBdr>
            <w:top w:val="none" w:sz="0" w:space="0" w:color="auto"/>
            <w:left w:val="none" w:sz="0" w:space="0" w:color="auto"/>
            <w:bottom w:val="none" w:sz="0" w:space="0" w:color="auto"/>
            <w:right w:val="none" w:sz="0" w:space="0" w:color="auto"/>
          </w:divBdr>
        </w:div>
        <w:div w:id="877670248">
          <w:marLeft w:val="1800"/>
          <w:marRight w:val="0"/>
          <w:marTop w:val="53"/>
          <w:marBottom w:val="0"/>
          <w:divBdr>
            <w:top w:val="none" w:sz="0" w:space="0" w:color="auto"/>
            <w:left w:val="none" w:sz="0" w:space="0" w:color="auto"/>
            <w:bottom w:val="none" w:sz="0" w:space="0" w:color="auto"/>
            <w:right w:val="none" w:sz="0" w:space="0" w:color="auto"/>
          </w:divBdr>
        </w:div>
        <w:div w:id="785319547">
          <w:marLeft w:val="2520"/>
          <w:marRight w:val="0"/>
          <w:marTop w:val="53"/>
          <w:marBottom w:val="0"/>
          <w:divBdr>
            <w:top w:val="none" w:sz="0" w:space="0" w:color="auto"/>
            <w:left w:val="none" w:sz="0" w:space="0" w:color="auto"/>
            <w:bottom w:val="none" w:sz="0" w:space="0" w:color="auto"/>
            <w:right w:val="none" w:sz="0" w:space="0" w:color="auto"/>
          </w:divBdr>
        </w:div>
        <w:div w:id="3482713">
          <w:marLeft w:val="1800"/>
          <w:marRight w:val="0"/>
          <w:marTop w:val="53"/>
          <w:marBottom w:val="0"/>
          <w:divBdr>
            <w:top w:val="none" w:sz="0" w:space="0" w:color="auto"/>
            <w:left w:val="none" w:sz="0" w:space="0" w:color="auto"/>
            <w:bottom w:val="none" w:sz="0" w:space="0" w:color="auto"/>
            <w:right w:val="none" w:sz="0" w:space="0" w:color="auto"/>
          </w:divBdr>
        </w:div>
        <w:div w:id="154344798">
          <w:marLeft w:val="2520"/>
          <w:marRight w:val="0"/>
          <w:marTop w:val="53"/>
          <w:marBottom w:val="0"/>
          <w:divBdr>
            <w:top w:val="none" w:sz="0" w:space="0" w:color="auto"/>
            <w:left w:val="none" w:sz="0" w:space="0" w:color="auto"/>
            <w:bottom w:val="none" w:sz="0" w:space="0" w:color="auto"/>
            <w:right w:val="none" w:sz="0" w:space="0" w:color="auto"/>
          </w:divBdr>
        </w:div>
        <w:div w:id="957906643">
          <w:marLeft w:val="2520"/>
          <w:marRight w:val="0"/>
          <w:marTop w:val="53"/>
          <w:marBottom w:val="0"/>
          <w:divBdr>
            <w:top w:val="none" w:sz="0" w:space="0" w:color="auto"/>
            <w:left w:val="none" w:sz="0" w:space="0" w:color="auto"/>
            <w:bottom w:val="none" w:sz="0" w:space="0" w:color="auto"/>
            <w:right w:val="none" w:sz="0" w:space="0" w:color="auto"/>
          </w:divBdr>
        </w:div>
        <w:div w:id="1342512477">
          <w:marLeft w:val="1800"/>
          <w:marRight w:val="0"/>
          <w:marTop w:val="53"/>
          <w:marBottom w:val="0"/>
          <w:divBdr>
            <w:top w:val="none" w:sz="0" w:space="0" w:color="auto"/>
            <w:left w:val="none" w:sz="0" w:space="0" w:color="auto"/>
            <w:bottom w:val="none" w:sz="0" w:space="0" w:color="auto"/>
            <w:right w:val="none" w:sz="0" w:space="0" w:color="auto"/>
          </w:divBdr>
        </w:div>
        <w:div w:id="101145248">
          <w:marLeft w:val="2520"/>
          <w:marRight w:val="0"/>
          <w:marTop w:val="53"/>
          <w:marBottom w:val="0"/>
          <w:divBdr>
            <w:top w:val="none" w:sz="0" w:space="0" w:color="auto"/>
            <w:left w:val="none" w:sz="0" w:space="0" w:color="auto"/>
            <w:bottom w:val="none" w:sz="0" w:space="0" w:color="auto"/>
            <w:right w:val="none" w:sz="0" w:space="0" w:color="auto"/>
          </w:divBdr>
        </w:div>
        <w:div w:id="1783722336">
          <w:marLeft w:val="2520"/>
          <w:marRight w:val="0"/>
          <w:marTop w:val="53"/>
          <w:marBottom w:val="0"/>
          <w:divBdr>
            <w:top w:val="none" w:sz="0" w:space="0" w:color="auto"/>
            <w:left w:val="none" w:sz="0" w:space="0" w:color="auto"/>
            <w:bottom w:val="none" w:sz="0" w:space="0" w:color="auto"/>
            <w:right w:val="none" w:sz="0" w:space="0" w:color="auto"/>
          </w:divBdr>
        </w:div>
        <w:div w:id="1868060511">
          <w:marLeft w:val="1800"/>
          <w:marRight w:val="0"/>
          <w:marTop w:val="53"/>
          <w:marBottom w:val="0"/>
          <w:divBdr>
            <w:top w:val="none" w:sz="0" w:space="0" w:color="auto"/>
            <w:left w:val="none" w:sz="0" w:space="0" w:color="auto"/>
            <w:bottom w:val="none" w:sz="0" w:space="0" w:color="auto"/>
            <w:right w:val="none" w:sz="0" w:space="0" w:color="auto"/>
          </w:divBdr>
        </w:div>
        <w:div w:id="1970477276">
          <w:marLeft w:val="2520"/>
          <w:marRight w:val="0"/>
          <w:marTop w:val="53"/>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7189570">
      <w:bodyDiv w:val="1"/>
      <w:marLeft w:val="0"/>
      <w:marRight w:val="0"/>
      <w:marTop w:val="0"/>
      <w:marBottom w:val="0"/>
      <w:divBdr>
        <w:top w:val="none" w:sz="0" w:space="0" w:color="auto"/>
        <w:left w:val="none" w:sz="0" w:space="0" w:color="auto"/>
        <w:bottom w:val="none" w:sz="0" w:space="0" w:color="auto"/>
        <w:right w:val="none" w:sz="0" w:space="0" w:color="auto"/>
      </w:divBdr>
      <w:divsChild>
        <w:div w:id="1366324556">
          <w:marLeft w:val="547"/>
          <w:marRight w:val="0"/>
          <w:marTop w:val="58"/>
          <w:marBottom w:val="0"/>
          <w:divBdr>
            <w:top w:val="none" w:sz="0" w:space="0" w:color="auto"/>
            <w:left w:val="none" w:sz="0" w:space="0" w:color="auto"/>
            <w:bottom w:val="none" w:sz="0" w:space="0" w:color="auto"/>
            <w:right w:val="none" w:sz="0" w:space="0" w:color="auto"/>
          </w:divBdr>
        </w:div>
        <w:div w:id="398333923">
          <w:marLeft w:val="1166"/>
          <w:marRight w:val="0"/>
          <w:marTop w:val="58"/>
          <w:marBottom w:val="0"/>
          <w:divBdr>
            <w:top w:val="none" w:sz="0" w:space="0" w:color="auto"/>
            <w:left w:val="none" w:sz="0" w:space="0" w:color="auto"/>
            <w:bottom w:val="none" w:sz="0" w:space="0" w:color="auto"/>
            <w:right w:val="none" w:sz="0" w:space="0" w:color="auto"/>
          </w:divBdr>
        </w:div>
        <w:div w:id="2066416533">
          <w:marLeft w:val="1800"/>
          <w:marRight w:val="0"/>
          <w:marTop w:val="58"/>
          <w:marBottom w:val="0"/>
          <w:divBdr>
            <w:top w:val="none" w:sz="0" w:space="0" w:color="auto"/>
            <w:left w:val="none" w:sz="0" w:space="0" w:color="auto"/>
            <w:bottom w:val="none" w:sz="0" w:space="0" w:color="auto"/>
            <w:right w:val="none" w:sz="0" w:space="0" w:color="auto"/>
          </w:divBdr>
        </w:div>
        <w:div w:id="1803184335">
          <w:marLeft w:val="2520"/>
          <w:marRight w:val="0"/>
          <w:marTop w:val="58"/>
          <w:marBottom w:val="0"/>
          <w:divBdr>
            <w:top w:val="none" w:sz="0" w:space="0" w:color="auto"/>
            <w:left w:val="none" w:sz="0" w:space="0" w:color="auto"/>
            <w:bottom w:val="none" w:sz="0" w:space="0" w:color="auto"/>
            <w:right w:val="none" w:sz="0" w:space="0" w:color="auto"/>
          </w:divBdr>
        </w:div>
        <w:div w:id="67575395">
          <w:marLeft w:val="2520"/>
          <w:marRight w:val="0"/>
          <w:marTop w:val="58"/>
          <w:marBottom w:val="0"/>
          <w:divBdr>
            <w:top w:val="none" w:sz="0" w:space="0" w:color="auto"/>
            <w:left w:val="none" w:sz="0" w:space="0" w:color="auto"/>
            <w:bottom w:val="none" w:sz="0" w:space="0" w:color="auto"/>
            <w:right w:val="none" w:sz="0" w:space="0" w:color="auto"/>
          </w:divBdr>
        </w:div>
        <w:div w:id="1196231004">
          <w:marLeft w:val="1800"/>
          <w:marRight w:val="0"/>
          <w:marTop w:val="58"/>
          <w:marBottom w:val="0"/>
          <w:divBdr>
            <w:top w:val="none" w:sz="0" w:space="0" w:color="auto"/>
            <w:left w:val="none" w:sz="0" w:space="0" w:color="auto"/>
            <w:bottom w:val="none" w:sz="0" w:space="0" w:color="auto"/>
            <w:right w:val="none" w:sz="0" w:space="0" w:color="auto"/>
          </w:divBdr>
        </w:div>
        <w:div w:id="1936476794">
          <w:marLeft w:val="2520"/>
          <w:marRight w:val="0"/>
          <w:marTop w:val="58"/>
          <w:marBottom w:val="0"/>
          <w:divBdr>
            <w:top w:val="none" w:sz="0" w:space="0" w:color="auto"/>
            <w:left w:val="none" w:sz="0" w:space="0" w:color="auto"/>
            <w:bottom w:val="none" w:sz="0" w:space="0" w:color="auto"/>
            <w:right w:val="none" w:sz="0" w:space="0" w:color="auto"/>
          </w:divBdr>
        </w:div>
        <w:div w:id="1527253045">
          <w:marLeft w:val="2520"/>
          <w:marRight w:val="0"/>
          <w:marTop w:val="58"/>
          <w:marBottom w:val="0"/>
          <w:divBdr>
            <w:top w:val="none" w:sz="0" w:space="0" w:color="auto"/>
            <w:left w:val="none" w:sz="0" w:space="0" w:color="auto"/>
            <w:bottom w:val="none" w:sz="0" w:space="0" w:color="auto"/>
            <w:right w:val="none" w:sz="0" w:space="0" w:color="auto"/>
          </w:divBdr>
        </w:div>
        <w:div w:id="1614052809">
          <w:marLeft w:val="1800"/>
          <w:marRight w:val="0"/>
          <w:marTop w:val="58"/>
          <w:marBottom w:val="0"/>
          <w:divBdr>
            <w:top w:val="none" w:sz="0" w:space="0" w:color="auto"/>
            <w:left w:val="none" w:sz="0" w:space="0" w:color="auto"/>
            <w:bottom w:val="none" w:sz="0" w:space="0" w:color="auto"/>
            <w:right w:val="none" w:sz="0" w:space="0" w:color="auto"/>
          </w:divBdr>
        </w:div>
        <w:div w:id="438062691">
          <w:marLeft w:val="2520"/>
          <w:marRight w:val="0"/>
          <w:marTop w:val="62"/>
          <w:marBottom w:val="0"/>
          <w:divBdr>
            <w:top w:val="none" w:sz="0" w:space="0" w:color="auto"/>
            <w:left w:val="none" w:sz="0" w:space="0" w:color="auto"/>
            <w:bottom w:val="none" w:sz="0" w:space="0" w:color="auto"/>
            <w:right w:val="none" w:sz="0" w:space="0" w:color="auto"/>
          </w:divBdr>
        </w:div>
        <w:div w:id="1366445256">
          <w:marLeft w:val="2520"/>
          <w:marRight w:val="0"/>
          <w:marTop w:val="62"/>
          <w:marBottom w:val="0"/>
          <w:divBdr>
            <w:top w:val="none" w:sz="0" w:space="0" w:color="auto"/>
            <w:left w:val="none" w:sz="0" w:space="0" w:color="auto"/>
            <w:bottom w:val="none" w:sz="0" w:space="0" w:color="auto"/>
            <w:right w:val="none" w:sz="0" w:space="0" w:color="auto"/>
          </w:divBdr>
        </w:div>
        <w:div w:id="516118096">
          <w:marLeft w:val="1800"/>
          <w:marRight w:val="0"/>
          <w:marTop w:val="58"/>
          <w:marBottom w:val="0"/>
          <w:divBdr>
            <w:top w:val="none" w:sz="0" w:space="0" w:color="auto"/>
            <w:left w:val="none" w:sz="0" w:space="0" w:color="auto"/>
            <w:bottom w:val="none" w:sz="0" w:space="0" w:color="auto"/>
            <w:right w:val="none" w:sz="0" w:space="0" w:color="auto"/>
          </w:divBdr>
        </w:div>
        <w:div w:id="1130632579">
          <w:marLeft w:val="2520"/>
          <w:marRight w:val="0"/>
          <w:marTop w:val="58"/>
          <w:marBottom w:val="0"/>
          <w:divBdr>
            <w:top w:val="none" w:sz="0" w:space="0" w:color="auto"/>
            <w:left w:val="none" w:sz="0" w:space="0" w:color="auto"/>
            <w:bottom w:val="none" w:sz="0" w:space="0" w:color="auto"/>
            <w:right w:val="none" w:sz="0" w:space="0" w:color="auto"/>
          </w:divBdr>
        </w:div>
        <w:div w:id="1022627451">
          <w:marLeft w:val="2520"/>
          <w:marRight w:val="0"/>
          <w:marTop w:val="58"/>
          <w:marBottom w:val="0"/>
          <w:divBdr>
            <w:top w:val="none" w:sz="0" w:space="0" w:color="auto"/>
            <w:left w:val="none" w:sz="0" w:space="0" w:color="auto"/>
            <w:bottom w:val="none" w:sz="0" w:space="0" w:color="auto"/>
            <w:right w:val="none" w:sz="0" w:space="0" w:color="auto"/>
          </w:divBdr>
        </w:div>
        <w:div w:id="455488962">
          <w:marLeft w:val="2520"/>
          <w:marRight w:val="0"/>
          <w:marTop w:val="58"/>
          <w:marBottom w:val="0"/>
          <w:divBdr>
            <w:top w:val="none" w:sz="0" w:space="0" w:color="auto"/>
            <w:left w:val="none" w:sz="0" w:space="0" w:color="auto"/>
            <w:bottom w:val="none" w:sz="0" w:space="0" w:color="auto"/>
            <w:right w:val="none" w:sz="0" w:space="0" w:color="auto"/>
          </w:divBdr>
        </w:div>
        <w:div w:id="1018239329">
          <w:marLeft w:val="1800"/>
          <w:marRight w:val="0"/>
          <w:marTop w:val="58"/>
          <w:marBottom w:val="0"/>
          <w:divBdr>
            <w:top w:val="none" w:sz="0" w:space="0" w:color="auto"/>
            <w:left w:val="none" w:sz="0" w:space="0" w:color="auto"/>
            <w:bottom w:val="none" w:sz="0" w:space="0" w:color="auto"/>
            <w:right w:val="none" w:sz="0" w:space="0" w:color="auto"/>
          </w:divBdr>
        </w:div>
        <w:div w:id="1729180447">
          <w:marLeft w:val="2520"/>
          <w:marRight w:val="0"/>
          <w:marTop w:val="58"/>
          <w:marBottom w:val="0"/>
          <w:divBdr>
            <w:top w:val="none" w:sz="0" w:space="0" w:color="auto"/>
            <w:left w:val="none" w:sz="0" w:space="0" w:color="auto"/>
            <w:bottom w:val="none" w:sz="0" w:space="0" w:color="auto"/>
            <w:right w:val="none" w:sz="0" w:space="0" w:color="auto"/>
          </w:divBdr>
        </w:div>
        <w:div w:id="2094934669">
          <w:marLeft w:val="2520"/>
          <w:marRight w:val="0"/>
          <w:marTop w:val="58"/>
          <w:marBottom w:val="0"/>
          <w:divBdr>
            <w:top w:val="none" w:sz="0" w:space="0" w:color="auto"/>
            <w:left w:val="none" w:sz="0" w:space="0" w:color="auto"/>
            <w:bottom w:val="none" w:sz="0" w:space="0" w:color="auto"/>
            <w:right w:val="none" w:sz="0" w:space="0" w:color="auto"/>
          </w:divBdr>
        </w:div>
        <w:div w:id="956176203">
          <w:marLeft w:val="2520"/>
          <w:marRight w:val="0"/>
          <w:marTop w:val="58"/>
          <w:marBottom w:val="0"/>
          <w:divBdr>
            <w:top w:val="none" w:sz="0" w:space="0" w:color="auto"/>
            <w:left w:val="none" w:sz="0" w:space="0" w:color="auto"/>
            <w:bottom w:val="none" w:sz="0" w:space="0" w:color="auto"/>
            <w:right w:val="none" w:sz="0" w:space="0" w:color="auto"/>
          </w:divBdr>
        </w:div>
      </w:divsChild>
    </w:div>
    <w:div w:id="814417596">
      <w:bodyDiv w:val="1"/>
      <w:marLeft w:val="0"/>
      <w:marRight w:val="0"/>
      <w:marTop w:val="0"/>
      <w:marBottom w:val="0"/>
      <w:divBdr>
        <w:top w:val="none" w:sz="0" w:space="0" w:color="auto"/>
        <w:left w:val="none" w:sz="0" w:space="0" w:color="auto"/>
        <w:bottom w:val="none" w:sz="0" w:space="0" w:color="auto"/>
        <w:right w:val="none" w:sz="0" w:space="0" w:color="auto"/>
      </w:divBdr>
    </w:div>
    <w:div w:id="844592120">
      <w:bodyDiv w:val="1"/>
      <w:marLeft w:val="0"/>
      <w:marRight w:val="0"/>
      <w:marTop w:val="0"/>
      <w:marBottom w:val="0"/>
      <w:divBdr>
        <w:top w:val="none" w:sz="0" w:space="0" w:color="auto"/>
        <w:left w:val="none" w:sz="0" w:space="0" w:color="auto"/>
        <w:bottom w:val="none" w:sz="0" w:space="0" w:color="auto"/>
        <w:right w:val="none" w:sz="0" w:space="0" w:color="auto"/>
      </w:divBdr>
      <w:divsChild>
        <w:div w:id="1359040139">
          <w:marLeft w:val="547"/>
          <w:marRight w:val="0"/>
          <w:marTop w:val="72"/>
          <w:marBottom w:val="0"/>
          <w:divBdr>
            <w:top w:val="none" w:sz="0" w:space="0" w:color="auto"/>
            <w:left w:val="none" w:sz="0" w:space="0" w:color="auto"/>
            <w:bottom w:val="none" w:sz="0" w:space="0" w:color="auto"/>
            <w:right w:val="none" w:sz="0" w:space="0" w:color="auto"/>
          </w:divBdr>
        </w:div>
        <w:div w:id="1729960716">
          <w:marLeft w:val="1166"/>
          <w:marRight w:val="0"/>
          <w:marTop w:val="72"/>
          <w:marBottom w:val="0"/>
          <w:divBdr>
            <w:top w:val="none" w:sz="0" w:space="0" w:color="auto"/>
            <w:left w:val="none" w:sz="0" w:space="0" w:color="auto"/>
            <w:bottom w:val="none" w:sz="0" w:space="0" w:color="auto"/>
            <w:right w:val="none" w:sz="0" w:space="0" w:color="auto"/>
          </w:divBdr>
        </w:div>
        <w:div w:id="399906329">
          <w:marLeft w:val="1800"/>
          <w:marRight w:val="0"/>
          <w:marTop w:val="58"/>
          <w:marBottom w:val="0"/>
          <w:divBdr>
            <w:top w:val="none" w:sz="0" w:space="0" w:color="auto"/>
            <w:left w:val="none" w:sz="0" w:space="0" w:color="auto"/>
            <w:bottom w:val="none" w:sz="0" w:space="0" w:color="auto"/>
            <w:right w:val="none" w:sz="0" w:space="0" w:color="auto"/>
          </w:divBdr>
        </w:div>
        <w:div w:id="498427191">
          <w:marLeft w:val="2520"/>
          <w:marRight w:val="0"/>
          <w:marTop w:val="58"/>
          <w:marBottom w:val="0"/>
          <w:divBdr>
            <w:top w:val="none" w:sz="0" w:space="0" w:color="auto"/>
            <w:left w:val="none" w:sz="0" w:space="0" w:color="auto"/>
            <w:bottom w:val="none" w:sz="0" w:space="0" w:color="auto"/>
            <w:right w:val="none" w:sz="0" w:space="0" w:color="auto"/>
          </w:divBdr>
        </w:div>
        <w:div w:id="2001809335">
          <w:marLeft w:val="2520"/>
          <w:marRight w:val="0"/>
          <w:marTop w:val="58"/>
          <w:marBottom w:val="0"/>
          <w:divBdr>
            <w:top w:val="none" w:sz="0" w:space="0" w:color="auto"/>
            <w:left w:val="none" w:sz="0" w:space="0" w:color="auto"/>
            <w:bottom w:val="none" w:sz="0" w:space="0" w:color="auto"/>
            <w:right w:val="none" w:sz="0" w:space="0" w:color="auto"/>
          </w:divBdr>
        </w:div>
        <w:div w:id="436025728">
          <w:marLeft w:val="2520"/>
          <w:marRight w:val="0"/>
          <w:marTop w:val="58"/>
          <w:marBottom w:val="0"/>
          <w:divBdr>
            <w:top w:val="none" w:sz="0" w:space="0" w:color="auto"/>
            <w:left w:val="none" w:sz="0" w:space="0" w:color="auto"/>
            <w:bottom w:val="none" w:sz="0" w:space="0" w:color="auto"/>
            <w:right w:val="none" w:sz="0" w:space="0" w:color="auto"/>
          </w:divBdr>
        </w:div>
        <w:div w:id="1078863876">
          <w:marLeft w:val="2520"/>
          <w:marRight w:val="0"/>
          <w:marTop w:val="58"/>
          <w:marBottom w:val="0"/>
          <w:divBdr>
            <w:top w:val="none" w:sz="0" w:space="0" w:color="auto"/>
            <w:left w:val="none" w:sz="0" w:space="0" w:color="auto"/>
            <w:bottom w:val="none" w:sz="0" w:space="0" w:color="auto"/>
            <w:right w:val="none" w:sz="0" w:space="0" w:color="auto"/>
          </w:divBdr>
        </w:div>
        <w:div w:id="1169368046">
          <w:marLeft w:val="1800"/>
          <w:marRight w:val="0"/>
          <w:marTop w:val="58"/>
          <w:marBottom w:val="0"/>
          <w:divBdr>
            <w:top w:val="none" w:sz="0" w:space="0" w:color="auto"/>
            <w:left w:val="none" w:sz="0" w:space="0" w:color="auto"/>
            <w:bottom w:val="none" w:sz="0" w:space="0" w:color="auto"/>
            <w:right w:val="none" w:sz="0" w:space="0" w:color="auto"/>
          </w:divBdr>
        </w:div>
        <w:div w:id="1444376132">
          <w:marLeft w:val="2520"/>
          <w:marRight w:val="0"/>
          <w:marTop w:val="58"/>
          <w:marBottom w:val="0"/>
          <w:divBdr>
            <w:top w:val="none" w:sz="0" w:space="0" w:color="auto"/>
            <w:left w:val="none" w:sz="0" w:space="0" w:color="auto"/>
            <w:bottom w:val="none" w:sz="0" w:space="0" w:color="auto"/>
            <w:right w:val="none" w:sz="0" w:space="0" w:color="auto"/>
          </w:divBdr>
        </w:div>
        <w:div w:id="781729896">
          <w:marLeft w:val="2520"/>
          <w:marRight w:val="0"/>
          <w:marTop w:val="58"/>
          <w:marBottom w:val="0"/>
          <w:divBdr>
            <w:top w:val="none" w:sz="0" w:space="0" w:color="auto"/>
            <w:left w:val="none" w:sz="0" w:space="0" w:color="auto"/>
            <w:bottom w:val="none" w:sz="0" w:space="0" w:color="auto"/>
            <w:right w:val="none" w:sz="0" w:space="0" w:color="auto"/>
          </w:divBdr>
        </w:div>
        <w:div w:id="1813868890">
          <w:marLeft w:val="2520"/>
          <w:marRight w:val="0"/>
          <w:marTop w:val="58"/>
          <w:marBottom w:val="0"/>
          <w:divBdr>
            <w:top w:val="none" w:sz="0" w:space="0" w:color="auto"/>
            <w:left w:val="none" w:sz="0" w:space="0" w:color="auto"/>
            <w:bottom w:val="none" w:sz="0" w:space="0" w:color="auto"/>
            <w:right w:val="none" w:sz="0" w:space="0" w:color="auto"/>
          </w:divBdr>
        </w:div>
        <w:div w:id="2097358604">
          <w:marLeft w:val="2520"/>
          <w:marRight w:val="0"/>
          <w:marTop w:val="58"/>
          <w:marBottom w:val="0"/>
          <w:divBdr>
            <w:top w:val="none" w:sz="0" w:space="0" w:color="auto"/>
            <w:left w:val="none" w:sz="0" w:space="0" w:color="auto"/>
            <w:bottom w:val="none" w:sz="0" w:space="0" w:color="auto"/>
            <w:right w:val="none" w:sz="0" w:space="0" w:color="auto"/>
          </w:divBdr>
        </w:div>
        <w:div w:id="1288976094">
          <w:marLeft w:val="2520"/>
          <w:marRight w:val="0"/>
          <w:marTop w:val="58"/>
          <w:marBottom w:val="0"/>
          <w:divBdr>
            <w:top w:val="none" w:sz="0" w:space="0" w:color="auto"/>
            <w:left w:val="none" w:sz="0" w:space="0" w:color="auto"/>
            <w:bottom w:val="none" w:sz="0" w:space="0" w:color="auto"/>
            <w:right w:val="none" w:sz="0" w:space="0" w:color="auto"/>
          </w:divBdr>
        </w:div>
        <w:div w:id="762342471">
          <w:marLeft w:val="2520"/>
          <w:marRight w:val="0"/>
          <w:marTop w:val="58"/>
          <w:marBottom w:val="0"/>
          <w:divBdr>
            <w:top w:val="none" w:sz="0" w:space="0" w:color="auto"/>
            <w:left w:val="none" w:sz="0" w:space="0" w:color="auto"/>
            <w:bottom w:val="none" w:sz="0" w:space="0" w:color="auto"/>
            <w:right w:val="none" w:sz="0" w:space="0" w:color="auto"/>
          </w:divBdr>
        </w:div>
        <w:div w:id="48774306">
          <w:marLeft w:val="2520"/>
          <w:marRight w:val="0"/>
          <w:marTop w:val="58"/>
          <w:marBottom w:val="0"/>
          <w:divBdr>
            <w:top w:val="none" w:sz="0" w:space="0" w:color="auto"/>
            <w:left w:val="none" w:sz="0" w:space="0" w:color="auto"/>
            <w:bottom w:val="none" w:sz="0" w:space="0" w:color="auto"/>
            <w:right w:val="none" w:sz="0" w:space="0" w:color="auto"/>
          </w:divBdr>
        </w:div>
        <w:div w:id="1953780898">
          <w:marLeft w:val="1800"/>
          <w:marRight w:val="0"/>
          <w:marTop w:val="58"/>
          <w:marBottom w:val="0"/>
          <w:divBdr>
            <w:top w:val="none" w:sz="0" w:space="0" w:color="auto"/>
            <w:left w:val="none" w:sz="0" w:space="0" w:color="auto"/>
            <w:bottom w:val="none" w:sz="0" w:space="0" w:color="auto"/>
            <w:right w:val="none" w:sz="0" w:space="0" w:color="auto"/>
          </w:divBdr>
        </w:div>
        <w:div w:id="513613185">
          <w:marLeft w:val="2520"/>
          <w:marRight w:val="0"/>
          <w:marTop w:val="58"/>
          <w:marBottom w:val="0"/>
          <w:divBdr>
            <w:top w:val="none" w:sz="0" w:space="0" w:color="auto"/>
            <w:left w:val="none" w:sz="0" w:space="0" w:color="auto"/>
            <w:bottom w:val="none" w:sz="0" w:space="0" w:color="auto"/>
            <w:right w:val="none" w:sz="0" w:space="0" w:color="auto"/>
          </w:divBdr>
        </w:div>
        <w:div w:id="2106680943">
          <w:marLeft w:val="2520"/>
          <w:marRight w:val="0"/>
          <w:marTop w:val="58"/>
          <w:marBottom w:val="0"/>
          <w:divBdr>
            <w:top w:val="none" w:sz="0" w:space="0" w:color="auto"/>
            <w:left w:val="none" w:sz="0" w:space="0" w:color="auto"/>
            <w:bottom w:val="none" w:sz="0" w:space="0" w:color="auto"/>
            <w:right w:val="none" w:sz="0" w:space="0" w:color="auto"/>
          </w:divBdr>
        </w:div>
        <w:div w:id="608779814">
          <w:marLeft w:val="2520"/>
          <w:marRight w:val="0"/>
          <w:marTop w:val="58"/>
          <w:marBottom w:val="0"/>
          <w:divBdr>
            <w:top w:val="none" w:sz="0" w:space="0" w:color="auto"/>
            <w:left w:val="none" w:sz="0" w:space="0" w:color="auto"/>
            <w:bottom w:val="none" w:sz="0" w:space="0" w:color="auto"/>
            <w:right w:val="none" w:sz="0" w:space="0" w:color="auto"/>
          </w:divBdr>
        </w:div>
        <w:div w:id="530730594">
          <w:marLeft w:val="2520"/>
          <w:marRight w:val="0"/>
          <w:marTop w:val="58"/>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44966457">
      <w:bodyDiv w:val="1"/>
      <w:marLeft w:val="0"/>
      <w:marRight w:val="0"/>
      <w:marTop w:val="0"/>
      <w:marBottom w:val="0"/>
      <w:divBdr>
        <w:top w:val="none" w:sz="0" w:space="0" w:color="auto"/>
        <w:left w:val="none" w:sz="0" w:space="0" w:color="auto"/>
        <w:bottom w:val="none" w:sz="0" w:space="0" w:color="auto"/>
        <w:right w:val="none" w:sz="0" w:space="0" w:color="auto"/>
      </w:divBdr>
      <w:divsChild>
        <w:div w:id="266230346">
          <w:marLeft w:val="547"/>
          <w:marRight w:val="0"/>
          <w:marTop w:val="72"/>
          <w:marBottom w:val="0"/>
          <w:divBdr>
            <w:top w:val="none" w:sz="0" w:space="0" w:color="auto"/>
            <w:left w:val="none" w:sz="0" w:space="0" w:color="auto"/>
            <w:bottom w:val="none" w:sz="0" w:space="0" w:color="auto"/>
            <w:right w:val="none" w:sz="0" w:space="0" w:color="auto"/>
          </w:divBdr>
        </w:div>
        <w:div w:id="1637954980">
          <w:marLeft w:val="1166"/>
          <w:marRight w:val="0"/>
          <w:marTop w:val="72"/>
          <w:marBottom w:val="0"/>
          <w:divBdr>
            <w:top w:val="none" w:sz="0" w:space="0" w:color="auto"/>
            <w:left w:val="none" w:sz="0" w:space="0" w:color="auto"/>
            <w:bottom w:val="none" w:sz="0" w:space="0" w:color="auto"/>
            <w:right w:val="none" w:sz="0" w:space="0" w:color="auto"/>
          </w:divBdr>
        </w:div>
        <w:div w:id="196626473">
          <w:marLeft w:val="1800"/>
          <w:marRight w:val="0"/>
          <w:marTop w:val="58"/>
          <w:marBottom w:val="0"/>
          <w:divBdr>
            <w:top w:val="none" w:sz="0" w:space="0" w:color="auto"/>
            <w:left w:val="none" w:sz="0" w:space="0" w:color="auto"/>
            <w:bottom w:val="none" w:sz="0" w:space="0" w:color="auto"/>
            <w:right w:val="none" w:sz="0" w:space="0" w:color="auto"/>
          </w:divBdr>
        </w:div>
        <w:div w:id="483552804">
          <w:marLeft w:val="2520"/>
          <w:marRight w:val="0"/>
          <w:marTop w:val="58"/>
          <w:marBottom w:val="0"/>
          <w:divBdr>
            <w:top w:val="none" w:sz="0" w:space="0" w:color="auto"/>
            <w:left w:val="none" w:sz="0" w:space="0" w:color="auto"/>
            <w:bottom w:val="none" w:sz="0" w:space="0" w:color="auto"/>
            <w:right w:val="none" w:sz="0" w:space="0" w:color="auto"/>
          </w:divBdr>
        </w:div>
        <w:div w:id="1436705933">
          <w:marLeft w:val="2520"/>
          <w:marRight w:val="0"/>
          <w:marTop w:val="58"/>
          <w:marBottom w:val="0"/>
          <w:divBdr>
            <w:top w:val="none" w:sz="0" w:space="0" w:color="auto"/>
            <w:left w:val="none" w:sz="0" w:space="0" w:color="auto"/>
            <w:bottom w:val="none" w:sz="0" w:space="0" w:color="auto"/>
            <w:right w:val="none" w:sz="0" w:space="0" w:color="auto"/>
          </w:divBdr>
        </w:div>
        <w:div w:id="774518374">
          <w:marLeft w:val="2520"/>
          <w:marRight w:val="0"/>
          <w:marTop w:val="58"/>
          <w:marBottom w:val="0"/>
          <w:divBdr>
            <w:top w:val="none" w:sz="0" w:space="0" w:color="auto"/>
            <w:left w:val="none" w:sz="0" w:space="0" w:color="auto"/>
            <w:bottom w:val="none" w:sz="0" w:space="0" w:color="auto"/>
            <w:right w:val="none" w:sz="0" w:space="0" w:color="auto"/>
          </w:divBdr>
        </w:div>
        <w:div w:id="321590317">
          <w:marLeft w:val="2520"/>
          <w:marRight w:val="0"/>
          <w:marTop w:val="58"/>
          <w:marBottom w:val="0"/>
          <w:divBdr>
            <w:top w:val="none" w:sz="0" w:space="0" w:color="auto"/>
            <w:left w:val="none" w:sz="0" w:space="0" w:color="auto"/>
            <w:bottom w:val="none" w:sz="0" w:space="0" w:color="auto"/>
            <w:right w:val="none" w:sz="0" w:space="0" w:color="auto"/>
          </w:divBdr>
        </w:div>
        <w:div w:id="1543400885">
          <w:marLeft w:val="1800"/>
          <w:marRight w:val="0"/>
          <w:marTop w:val="58"/>
          <w:marBottom w:val="0"/>
          <w:divBdr>
            <w:top w:val="none" w:sz="0" w:space="0" w:color="auto"/>
            <w:left w:val="none" w:sz="0" w:space="0" w:color="auto"/>
            <w:bottom w:val="none" w:sz="0" w:space="0" w:color="auto"/>
            <w:right w:val="none" w:sz="0" w:space="0" w:color="auto"/>
          </w:divBdr>
        </w:div>
        <w:div w:id="1743598719">
          <w:marLeft w:val="2520"/>
          <w:marRight w:val="0"/>
          <w:marTop w:val="58"/>
          <w:marBottom w:val="0"/>
          <w:divBdr>
            <w:top w:val="none" w:sz="0" w:space="0" w:color="auto"/>
            <w:left w:val="none" w:sz="0" w:space="0" w:color="auto"/>
            <w:bottom w:val="none" w:sz="0" w:space="0" w:color="auto"/>
            <w:right w:val="none" w:sz="0" w:space="0" w:color="auto"/>
          </w:divBdr>
        </w:div>
        <w:div w:id="2137138570">
          <w:marLeft w:val="2520"/>
          <w:marRight w:val="0"/>
          <w:marTop w:val="58"/>
          <w:marBottom w:val="0"/>
          <w:divBdr>
            <w:top w:val="none" w:sz="0" w:space="0" w:color="auto"/>
            <w:left w:val="none" w:sz="0" w:space="0" w:color="auto"/>
            <w:bottom w:val="none" w:sz="0" w:space="0" w:color="auto"/>
            <w:right w:val="none" w:sz="0" w:space="0" w:color="auto"/>
          </w:divBdr>
        </w:div>
        <w:div w:id="1964997543">
          <w:marLeft w:val="2520"/>
          <w:marRight w:val="0"/>
          <w:marTop w:val="58"/>
          <w:marBottom w:val="0"/>
          <w:divBdr>
            <w:top w:val="none" w:sz="0" w:space="0" w:color="auto"/>
            <w:left w:val="none" w:sz="0" w:space="0" w:color="auto"/>
            <w:bottom w:val="none" w:sz="0" w:space="0" w:color="auto"/>
            <w:right w:val="none" w:sz="0" w:space="0" w:color="auto"/>
          </w:divBdr>
        </w:div>
        <w:div w:id="129708018">
          <w:marLeft w:val="2520"/>
          <w:marRight w:val="0"/>
          <w:marTop w:val="58"/>
          <w:marBottom w:val="0"/>
          <w:divBdr>
            <w:top w:val="none" w:sz="0" w:space="0" w:color="auto"/>
            <w:left w:val="none" w:sz="0" w:space="0" w:color="auto"/>
            <w:bottom w:val="none" w:sz="0" w:space="0" w:color="auto"/>
            <w:right w:val="none" w:sz="0" w:space="0" w:color="auto"/>
          </w:divBdr>
        </w:div>
        <w:div w:id="1818720877">
          <w:marLeft w:val="2520"/>
          <w:marRight w:val="0"/>
          <w:marTop w:val="58"/>
          <w:marBottom w:val="0"/>
          <w:divBdr>
            <w:top w:val="none" w:sz="0" w:space="0" w:color="auto"/>
            <w:left w:val="none" w:sz="0" w:space="0" w:color="auto"/>
            <w:bottom w:val="none" w:sz="0" w:space="0" w:color="auto"/>
            <w:right w:val="none" w:sz="0" w:space="0" w:color="auto"/>
          </w:divBdr>
        </w:div>
        <w:div w:id="1851597427">
          <w:marLeft w:val="2520"/>
          <w:marRight w:val="0"/>
          <w:marTop w:val="58"/>
          <w:marBottom w:val="0"/>
          <w:divBdr>
            <w:top w:val="none" w:sz="0" w:space="0" w:color="auto"/>
            <w:left w:val="none" w:sz="0" w:space="0" w:color="auto"/>
            <w:bottom w:val="none" w:sz="0" w:space="0" w:color="auto"/>
            <w:right w:val="none" w:sz="0" w:space="0" w:color="auto"/>
          </w:divBdr>
        </w:div>
        <w:div w:id="1736270668">
          <w:marLeft w:val="2520"/>
          <w:marRight w:val="0"/>
          <w:marTop w:val="58"/>
          <w:marBottom w:val="0"/>
          <w:divBdr>
            <w:top w:val="none" w:sz="0" w:space="0" w:color="auto"/>
            <w:left w:val="none" w:sz="0" w:space="0" w:color="auto"/>
            <w:bottom w:val="none" w:sz="0" w:space="0" w:color="auto"/>
            <w:right w:val="none" w:sz="0" w:space="0" w:color="auto"/>
          </w:divBdr>
        </w:div>
        <w:div w:id="1009404133">
          <w:marLeft w:val="1800"/>
          <w:marRight w:val="0"/>
          <w:marTop w:val="58"/>
          <w:marBottom w:val="0"/>
          <w:divBdr>
            <w:top w:val="none" w:sz="0" w:space="0" w:color="auto"/>
            <w:left w:val="none" w:sz="0" w:space="0" w:color="auto"/>
            <w:bottom w:val="none" w:sz="0" w:space="0" w:color="auto"/>
            <w:right w:val="none" w:sz="0" w:space="0" w:color="auto"/>
          </w:divBdr>
        </w:div>
        <w:div w:id="2076774112">
          <w:marLeft w:val="2520"/>
          <w:marRight w:val="0"/>
          <w:marTop w:val="58"/>
          <w:marBottom w:val="0"/>
          <w:divBdr>
            <w:top w:val="none" w:sz="0" w:space="0" w:color="auto"/>
            <w:left w:val="none" w:sz="0" w:space="0" w:color="auto"/>
            <w:bottom w:val="none" w:sz="0" w:space="0" w:color="auto"/>
            <w:right w:val="none" w:sz="0" w:space="0" w:color="auto"/>
          </w:divBdr>
        </w:div>
        <w:div w:id="1662541309">
          <w:marLeft w:val="2520"/>
          <w:marRight w:val="0"/>
          <w:marTop w:val="58"/>
          <w:marBottom w:val="0"/>
          <w:divBdr>
            <w:top w:val="none" w:sz="0" w:space="0" w:color="auto"/>
            <w:left w:val="none" w:sz="0" w:space="0" w:color="auto"/>
            <w:bottom w:val="none" w:sz="0" w:space="0" w:color="auto"/>
            <w:right w:val="none" w:sz="0" w:space="0" w:color="auto"/>
          </w:divBdr>
        </w:div>
        <w:div w:id="1110927087">
          <w:marLeft w:val="2520"/>
          <w:marRight w:val="0"/>
          <w:marTop w:val="58"/>
          <w:marBottom w:val="0"/>
          <w:divBdr>
            <w:top w:val="none" w:sz="0" w:space="0" w:color="auto"/>
            <w:left w:val="none" w:sz="0" w:space="0" w:color="auto"/>
            <w:bottom w:val="none" w:sz="0" w:space="0" w:color="auto"/>
            <w:right w:val="none" w:sz="0" w:space="0" w:color="auto"/>
          </w:divBdr>
        </w:div>
        <w:div w:id="1609266045">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7413891">
      <w:bodyDiv w:val="1"/>
      <w:marLeft w:val="0"/>
      <w:marRight w:val="0"/>
      <w:marTop w:val="0"/>
      <w:marBottom w:val="0"/>
      <w:divBdr>
        <w:top w:val="none" w:sz="0" w:space="0" w:color="auto"/>
        <w:left w:val="none" w:sz="0" w:space="0" w:color="auto"/>
        <w:bottom w:val="none" w:sz="0" w:space="0" w:color="auto"/>
        <w:right w:val="none" w:sz="0" w:space="0" w:color="auto"/>
      </w:divBdr>
      <w:divsChild>
        <w:div w:id="2052681900">
          <w:marLeft w:val="1166"/>
          <w:marRight w:val="0"/>
          <w:marTop w:val="58"/>
          <w:marBottom w:val="180"/>
          <w:divBdr>
            <w:top w:val="none" w:sz="0" w:space="0" w:color="auto"/>
            <w:left w:val="none" w:sz="0" w:space="0" w:color="auto"/>
            <w:bottom w:val="none" w:sz="0" w:space="0" w:color="auto"/>
            <w:right w:val="none" w:sz="0" w:space="0" w:color="auto"/>
          </w:divBdr>
        </w:div>
        <w:div w:id="76363655">
          <w:marLeft w:val="1166"/>
          <w:marRight w:val="0"/>
          <w:marTop w:val="58"/>
          <w:marBottom w:val="120"/>
          <w:divBdr>
            <w:top w:val="none" w:sz="0" w:space="0" w:color="auto"/>
            <w:left w:val="none" w:sz="0" w:space="0" w:color="auto"/>
            <w:bottom w:val="none" w:sz="0" w:space="0" w:color="auto"/>
            <w:right w:val="none" w:sz="0" w:space="0" w:color="auto"/>
          </w:divBdr>
        </w:div>
        <w:div w:id="1888757344">
          <w:marLeft w:val="1166"/>
          <w:marRight w:val="0"/>
          <w:marTop w:val="58"/>
          <w:marBottom w:val="120"/>
          <w:divBdr>
            <w:top w:val="none" w:sz="0" w:space="0" w:color="auto"/>
            <w:left w:val="none" w:sz="0" w:space="0" w:color="auto"/>
            <w:bottom w:val="none" w:sz="0" w:space="0" w:color="auto"/>
            <w:right w:val="none" w:sz="0" w:space="0" w:color="auto"/>
          </w:divBdr>
        </w:div>
        <w:div w:id="1025865671">
          <w:marLeft w:val="1166"/>
          <w:marRight w:val="0"/>
          <w:marTop w:val="58"/>
          <w:marBottom w:val="120"/>
          <w:divBdr>
            <w:top w:val="none" w:sz="0" w:space="0" w:color="auto"/>
            <w:left w:val="none" w:sz="0" w:space="0" w:color="auto"/>
            <w:bottom w:val="none" w:sz="0" w:space="0" w:color="auto"/>
            <w:right w:val="none" w:sz="0" w:space="0" w:color="auto"/>
          </w:divBdr>
        </w:div>
      </w:divsChild>
    </w:div>
    <w:div w:id="1042286308">
      <w:bodyDiv w:val="1"/>
      <w:marLeft w:val="0"/>
      <w:marRight w:val="0"/>
      <w:marTop w:val="0"/>
      <w:marBottom w:val="0"/>
      <w:divBdr>
        <w:top w:val="none" w:sz="0" w:space="0" w:color="auto"/>
        <w:left w:val="none" w:sz="0" w:space="0" w:color="auto"/>
        <w:bottom w:val="none" w:sz="0" w:space="0" w:color="auto"/>
        <w:right w:val="none" w:sz="0" w:space="0" w:color="auto"/>
      </w:divBdr>
      <w:divsChild>
        <w:div w:id="1034695408">
          <w:marLeft w:val="547"/>
          <w:marRight w:val="0"/>
          <w:marTop w:val="7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93742952">
      <w:bodyDiv w:val="1"/>
      <w:marLeft w:val="0"/>
      <w:marRight w:val="0"/>
      <w:marTop w:val="0"/>
      <w:marBottom w:val="0"/>
      <w:divBdr>
        <w:top w:val="none" w:sz="0" w:space="0" w:color="auto"/>
        <w:left w:val="none" w:sz="0" w:space="0" w:color="auto"/>
        <w:bottom w:val="none" w:sz="0" w:space="0" w:color="auto"/>
        <w:right w:val="none" w:sz="0" w:space="0" w:color="auto"/>
      </w:divBdr>
      <w:divsChild>
        <w:div w:id="1424256238">
          <w:marLeft w:val="547"/>
          <w:marRight w:val="0"/>
          <w:marTop w:val="43"/>
          <w:marBottom w:val="0"/>
          <w:divBdr>
            <w:top w:val="none" w:sz="0" w:space="0" w:color="auto"/>
            <w:left w:val="none" w:sz="0" w:space="0" w:color="auto"/>
            <w:bottom w:val="none" w:sz="0" w:space="0" w:color="auto"/>
            <w:right w:val="none" w:sz="0" w:space="0" w:color="auto"/>
          </w:divBdr>
        </w:div>
        <w:div w:id="2039548863">
          <w:marLeft w:val="1166"/>
          <w:marRight w:val="0"/>
          <w:marTop w:val="43"/>
          <w:marBottom w:val="0"/>
          <w:divBdr>
            <w:top w:val="none" w:sz="0" w:space="0" w:color="auto"/>
            <w:left w:val="none" w:sz="0" w:space="0" w:color="auto"/>
            <w:bottom w:val="none" w:sz="0" w:space="0" w:color="auto"/>
            <w:right w:val="none" w:sz="0" w:space="0" w:color="auto"/>
          </w:divBdr>
        </w:div>
        <w:div w:id="1228032483">
          <w:marLeft w:val="1800"/>
          <w:marRight w:val="0"/>
          <w:marTop w:val="43"/>
          <w:marBottom w:val="0"/>
          <w:divBdr>
            <w:top w:val="none" w:sz="0" w:space="0" w:color="auto"/>
            <w:left w:val="none" w:sz="0" w:space="0" w:color="auto"/>
            <w:bottom w:val="none" w:sz="0" w:space="0" w:color="auto"/>
            <w:right w:val="none" w:sz="0" w:space="0" w:color="auto"/>
          </w:divBdr>
        </w:div>
        <w:div w:id="416636575">
          <w:marLeft w:val="1800"/>
          <w:marRight w:val="0"/>
          <w:marTop w:val="43"/>
          <w:marBottom w:val="0"/>
          <w:divBdr>
            <w:top w:val="none" w:sz="0" w:space="0" w:color="auto"/>
            <w:left w:val="none" w:sz="0" w:space="0" w:color="auto"/>
            <w:bottom w:val="none" w:sz="0" w:space="0" w:color="auto"/>
            <w:right w:val="none" w:sz="0" w:space="0" w:color="auto"/>
          </w:divBdr>
        </w:div>
        <w:div w:id="30694281">
          <w:marLeft w:val="1800"/>
          <w:marRight w:val="0"/>
          <w:marTop w:val="43"/>
          <w:marBottom w:val="0"/>
          <w:divBdr>
            <w:top w:val="none" w:sz="0" w:space="0" w:color="auto"/>
            <w:left w:val="none" w:sz="0" w:space="0" w:color="auto"/>
            <w:bottom w:val="none" w:sz="0" w:space="0" w:color="auto"/>
            <w:right w:val="none" w:sz="0" w:space="0" w:color="auto"/>
          </w:divBdr>
        </w:div>
        <w:div w:id="1951929261">
          <w:marLeft w:val="2520"/>
          <w:marRight w:val="0"/>
          <w:marTop w:val="43"/>
          <w:marBottom w:val="0"/>
          <w:divBdr>
            <w:top w:val="none" w:sz="0" w:space="0" w:color="auto"/>
            <w:left w:val="none" w:sz="0" w:space="0" w:color="auto"/>
            <w:bottom w:val="none" w:sz="0" w:space="0" w:color="auto"/>
            <w:right w:val="none" w:sz="0" w:space="0" w:color="auto"/>
          </w:divBdr>
        </w:div>
        <w:div w:id="1463886059">
          <w:marLeft w:val="3240"/>
          <w:marRight w:val="0"/>
          <w:marTop w:val="43"/>
          <w:marBottom w:val="0"/>
          <w:divBdr>
            <w:top w:val="none" w:sz="0" w:space="0" w:color="auto"/>
            <w:left w:val="none" w:sz="0" w:space="0" w:color="auto"/>
            <w:bottom w:val="none" w:sz="0" w:space="0" w:color="auto"/>
            <w:right w:val="none" w:sz="0" w:space="0" w:color="auto"/>
          </w:divBdr>
        </w:div>
        <w:div w:id="883906113">
          <w:marLeft w:val="3240"/>
          <w:marRight w:val="0"/>
          <w:marTop w:val="43"/>
          <w:marBottom w:val="0"/>
          <w:divBdr>
            <w:top w:val="none" w:sz="0" w:space="0" w:color="auto"/>
            <w:left w:val="none" w:sz="0" w:space="0" w:color="auto"/>
            <w:bottom w:val="none" w:sz="0" w:space="0" w:color="auto"/>
            <w:right w:val="none" w:sz="0" w:space="0" w:color="auto"/>
          </w:divBdr>
        </w:div>
        <w:div w:id="754595139">
          <w:marLeft w:val="2520"/>
          <w:marRight w:val="0"/>
          <w:marTop w:val="43"/>
          <w:marBottom w:val="0"/>
          <w:divBdr>
            <w:top w:val="none" w:sz="0" w:space="0" w:color="auto"/>
            <w:left w:val="none" w:sz="0" w:space="0" w:color="auto"/>
            <w:bottom w:val="none" w:sz="0" w:space="0" w:color="auto"/>
            <w:right w:val="none" w:sz="0" w:space="0" w:color="auto"/>
          </w:divBdr>
        </w:div>
        <w:div w:id="2038894380">
          <w:marLeft w:val="3240"/>
          <w:marRight w:val="0"/>
          <w:marTop w:val="43"/>
          <w:marBottom w:val="0"/>
          <w:divBdr>
            <w:top w:val="none" w:sz="0" w:space="0" w:color="auto"/>
            <w:left w:val="none" w:sz="0" w:space="0" w:color="auto"/>
            <w:bottom w:val="none" w:sz="0" w:space="0" w:color="auto"/>
            <w:right w:val="none" w:sz="0" w:space="0" w:color="auto"/>
          </w:divBdr>
        </w:div>
        <w:div w:id="1799377323">
          <w:marLeft w:val="3240"/>
          <w:marRight w:val="0"/>
          <w:marTop w:val="43"/>
          <w:marBottom w:val="0"/>
          <w:divBdr>
            <w:top w:val="none" w:sz="0" w:space="0" w:color="auto"/>
            <w:left w:val="none" w:sz="0" w:space="0" w:color="auto"/>
            <w:bottom w:val="none" w:sz="0" w:space="0" w:color="auto"/>
            <w:right w:val="none" w:sz="0" w:space="0" w:color="auto"/>
          </w:divBdr>
        </w:div>
        <w:div w:id="1595628263">
          <w:marLeft w:val="1800"/>
          <w:marRight w:val="0"/>
          <w:marTop w:val="43"/>
          <w:marBottom w:val="0"/>
          <w:divBdr>
            <w:top w:val="none" w:sz="0" w:space="0" w:color="auto"/>
            <w:left w:val="none" w:sz="0" w:space="0" w:color="auto"/>
            <w:bottom w:val="none" w:sz="0" w:space="0" w:color="auto"/>
            <w:right w:val="none" w:sz="0" w:space="0" w:color="auto"/>
          </w:divBdr>
        </w:div>
        <w:div w:id="1686516557">
          <w:marLeft w:val="2520"/>
          <w:marRight w:val="0"/>
          <w:marTop w:val="43"/>
          <w:marBottom w:val="0"/>
          <w:divBdr>
            <w:top w:val="none" w:sz="0" w:space="0" w:color="auto"/>
            <w:left w:val="none" w:sz="0" w:space="0" w:color="auto"/>
            <w:bottom w:val="none" w:sz="0" w:space="0" w:color="auto"/>
            <w:right w:val="none" w:sz="0" w:space="0" w:color="auto"/>
          </w:divBdr>
        </w:div>
        <w:div w:id="11147087">
          <w:marLeft w:val="3240"/>
          <w:marRight w:val="0"/>
          <w:marTop w:val="43"/>
          <w:marBottom w:val="0"/>
          <w:divBdr>
            <w:top w:val="none" w:sz="0" w:space="0" w:color="auto"/>
            <w:left w:val="none" w:sz="0" w:space="0" w:color="auto"/>
            <w:bottom w:val="none" w:sz="0" w:space="0" w:color="auto"/>
            <w:right w:val="none" w:sz="0" w:space="0" w:color="auto"/>
          </w:divBdr>
        </w:div>
        <w:div w:id="1490975558">
          <w:marLeft w:val="3240"/>
          <w:marRight w:val="0"/>
          <w:marTop w:val="43"/>
          <w:marBottom w:val="0"/>
          <w:divBdr>
            <w:top w:val="none" w:sz="0" w:space="0" w:color="auto"/>
            <w:left w:val="none" w:sz="0" w:space="0" w:color="auto"/>
            <w:bottom w:val="none" w:sz="0" w:space="0" w:color="auto"/>
            <w:right w:val="none" w:sz="0" w:space="0" w:color="auto"/>
          </w:divBdr>
        </w:div>
        <w:div w:id="681198862">
          <w:marLeft w:val="2520"/>
          <w:marRight w:val="0"/>
          <w:marTop w:val="43"/>
          <w:marBottom w:val="0"/>
          <w:divBdr>
            <w:top w:val="none" w:sz="0" w:space="0" w:color="auto"/>
            <w:left w:val="none" w:sz="0" w:space="0" w:color="auto"/>
            <w:bottom w:val="none" w:sz="0" w:space="0" w:color="auto"/>
            <w:right w:val="none" w:sz="0" w:space="0" w:color="auto"/>
          </w:divBdr>
        </w:div>
        <w:div w:id="1651715815">
          <w:marLeft w:val="3240"/>
          <w:marRight w:val="0"/>
          <w:marTop w:val="43"/>
          <w:marBottom w:val="0"/>
          <w:divBdr>
            <w:top w:val="none" w:sz="0" w:space="0" w:color="auto"/>
            <w:left w:val="none" w:sz="0" w:space="0" w:color="auto"/>
            <w:bottom w:val="none" w:sz="0" w:space="0" w:color="auto"/>
            <w:right w:val="none" w:sz="0" w:space="0" w:color="auto"/>
          </w:divBdr>
        </w:div>
        <w:div w:id="1580286131">
          <w:marLeft w:val="3240"/>
          <w:marRight w:val="0"/>
          <w:marTop w:val="43"/>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36223239">
      <w:bodyDiv w:val="1"/>
      <w:marLeft w:val="0"/>
      <w:marRight w:val="0"/>
      <w:marTop w:val="0"/>
      <w:marBottom w:val="0"/>
      <w:divBdr>
        <w:top w:val="none" w:sz="0" w:space="0" w:color="auto"/>
        <w:left w:val="none" w:sz="0" w:space="0" w:color="auto"/>
        <w:bottom w:val="none" w:sz="0" w:space="0" w:color="auto"/>
        <w:right w:val="none" w:sz="0" w:space="0" w:color="auto"/>
      </w:divBdr>
      <w:divsChild>
        <w:div w:id="2145266457">
          <w:marLeft w:val="1166"/>
          <w:marRight w:val="0"/>
          <w:marTop w:val="58"/>
          <w:marBottom w:val="0"/>
          <w:divBdr>
            <w:top w:val="none" w:sz="0" w:space="0" w:color="auto"/>
            <w:left w:val="none" w:sz="0" w:space="0" w:color="auto"/>
            <w:bottom w:val="none" w:sz="0" w:space="0" w:color="auto"/>
            <w:right w:val="none" w:sz="0" w:space="0" w:color="auto"/>
          </w:divBdr>
        </w:div>
        <w:div w:id="456608716">
          <w:marLeft w:val="1166"/>
          <w:marRight w:val="0"/>
          <w:marTop w:val="58"/>
          <w:marBottom w:val="0"/>
          <w:divBdr>
            <w:top w:val="none" w:sz="0" w:space="0" w:color="auto"/>
            <w:left w:val="none" w:sz="0" w:space="0" w:color="auto"/>
            <w:bottom w:val="none" w:sz="0" w:space="0" w:color="auto"/>
            <w:right w:val="none" w:sz="0" w:space="0" w:color="auto"/>
          </w:divBdr>
        </w:div>
        <w:div w:id="1148060980">
          <w:marLeft w:val="1166"/>
          <w:marRight w:val="0"/>
          <w:marTop w:val="58"/>
          <w:marBottom w:val="0"/>
          <w:divBdr>
            <w:top w:val="none" w:sz="0" w:space="0" w:color="auto"/>
            <w:left w:val="none" w:sz="0" w:space="0" w:color="auto"/>
            <w:bottom w:val="none" w:sz="0" w:space="0" w:color="auto"/>
            <w:right w:val="none" w:sz="0" w:space="0" w:color="auto"/>
          </w:divBdr>
        </w:div>
        <w:div w:id="1906918167">
          <w:marLeft w:val="1800"/>
          <w:marRight w:val="0"/>
          <w:marTop w:val="58"/>
          <w:marBottom w:val="0"/>
          <w:divBdr>
            <w:top w:val="none" w:sz="0" w:space="0" w:color="auto"/>
            <w:left w:val="none" w:sz="0" w:space="0" w:color="auto"/>
            <w:bottom w:val="none" w:sz="0" w:space="0" w:color="auto"/>
            <w:right w:val="none" w:sz="0" w:space="0" w:color="auto"/>
          </w:divBdr>
        </w:div>
        <w:div w:id="2020545904">
          <w:marLeft w:val="1800"/>
          <w:marRight w:val="0"/>
          <w:marTop w:val="58"/>
          <w:marBottom w:val="0"/>
          <w:divBdr>
            <w:top w:val="none" w:sz="0" w:space="0" w:color="auto"/>
            <w:left w:val="none" w:sz="0" w:space="0" w:color="auto"/>
            <w:bottom w:val="none" w:sz="0" w:space="0" w:color="auto"/>
            <w:right w:val="none" w:sz="0" w:space="0" w:color="auto"/>
          </w:divBdr>
        </w:div>
        <w:div w:id="732852169">
          <w:marLeft w:val="1166"/>
          <w:marRight w:val="0"/>
          <w:marTop w:val="58"/>
          <w:marBottom w:val="0"/>
          <w:divBdr>
            <w:top w:val="none" w:sz="0" w:space="0" w:color="auto"/>
            <w:left w:val="none" w:sz="0" w:space="0" w:color="auto"/>
            <w:bottom w:val="none" w:sz="0" w:space="0" w:color="auto"/>
            <w:right w:val="none" w:sz="0" w:space="0" w:color="auto"/>
          </w:divBdr>
        </w:div>
        <w:div w:id="974682796">
          <w:marLeft w:val="1800"/>
          <w:marRight w:val="0"/>
          <w:marTop w:val="58"/>
          <w:marBottom w:val="0"/>
          <w:divBdr>
            <w:top w:val="none" w:sz="0" w:space="0" w:color="auto"/>
            <w:left w:val="none" w:sz="0" w:space="0" w:color="auto"/>
            <w:bottom w:val="none" w:sz="0" w:space="0" w:color="auto"/>
            <w:right w:val="none" w:sz="0" w:space="0" w:color="auto"/>
          </w:divBdr>
        </w:div>
      </w:divsChild>
    </w:div>
    <w:div w:id="1139416456">
      <w:bodyDiv w:val="1"/>
      <w:marLeft w:val="0"/>
      <w:marRight w:val="0"/>
      <w:marTop w:val="0"/>
      <w:marBottom w:val="0"/>
      <w:divBdr>
        <w:top w:val="none" w:sz="0" w:space="0" w:color="auto"/>
        <w:left w:val="none" w:sz="0" w:space="0" w:color="auto"/>
        <w:bottom w:val="none" w:sz="0" w:space="0" w:color="auto"/>
        <w:right w:val="none" w:sz="0" w:space="0" w:color="auto"/>
      </w:divBdr>
      <w:divsChild>
        <w:div w:id="1893537903">
          <w:marLeft w:val="547"/>
          <w:marRight w:val="0"/>
          <w:marTop w:val="48"/>
          <w:marBottom w:val="0"/>
          <w:divBdr>
            <w:top w:val="none" w:sz="0" w:space="0" w:color="auto"/>
            <w:left w:val="none" w:sz="0" w:space="0" w:color="auto"/>
            <w:bottom w:val="none" w:sz="0" w:space="0" w:color="auto"/>
            <w:right w:val="none" w:sz="0" w:space="0" w:color="auto"/>
          </w:divBdr>
        </w:div>
        <w:div w:id="1817143259">
          <w:marLeft w:val="1166"/>
          <w:marRight w:val="0"/>
          <w:marTop w:val="48"/>
          <w:marBottom w:val="0"/>
          <w:divBdr>
            <w:top w:val="none" w:sz="0" w:space="0" w:color="auto"/>
            <w:left w:val="none" w:sz="0" w:space="0" w:color="auto"/>
            <w:bottom w:val="none" w:sz="0" w:space="0" w:color="auto"/>
            <w:right w:val="none" w:sz="0" w:space="0" w:color="auto"/>
          </w:divBdr>
        </w:div>
        <w:div w:id="264116401">
          <w:marLeft w:val="1800"/>
          <w:marRight w:val="0"/>
          <w:marTop w:val="48"/>
          <w:marBottom w:val="0"/>
          <w:divBdr>
            <w:top w:val="none" w:sz="0" w:space="0" w:color="auto"/>
            <w:left w:val="none" w:sz="0" w:space="0" w:color="auto"/>
            <w:bottom w:val="none" w:sz="0" w:space="0" w:color="auto"/>
            <w:right w:val="none" w:sz="0" w:space="0" w:color="auto"/>
          </w:divBdr>
        </w:div>
        <w:div w:id="1088161748">
          <w:marLeft w:val="1800"/>
          <w:marRight w:val="0"/>
          <w:marTop w:val="48"/>
          <w:marBottom w:val="0"/>
          <w:divBdr>
            <w:top w:val="none" w:sz="0" w:space="0" w:color="auto"/>
            <w:left w:val="none" w:sz="0" w:space="0" w:color="auto"/>
            <w:bottom w:val="none" w:sz="0" w:space="0" w:color="auto"/>
            <w:right w:val="none" w:sz="0" w:space="0" w:color="auto"/>
          </w:divBdr>
        </w:div>
        <w:div w:id="1677269407">
          <w:marLeft w:val="1800"/>
          <w:marRight w:val="0"/>
          <w:marTop w:val="48"/>
          <w:marBottom w:val="0"/>
          <w:divBdr>
            <w:top w:val="none" w:sz="0" w:space="0" w:color="auto"/>
            <w:left w:val="none" w:sz="0" w:space="0" w:color="auto"/>
            <w:bottom w:val="none" w:sz="0" w:space="0" w:color="auto"/>
            <w:right w:val="none" w:sz="0" w:space="0" w:color="auto"/>
          </w:divBdr>
        </w:div>
        <w:div w:id="2006204978">
          <w:marLeft w:val="547"/>
          <w:marRight w:val="0"/>
          <w:marTop w:val="48"/>
          <w:marBottom w:val="0"/>
          <w:divBdr>
            <w:top w:val="none" w:sz="0" w:space="0" w:color="auto"/>
            <w:left w:val="none" w:sz="0" w:space="0" w:color="auto"/>
            <w:bottom w:val="none" w:sz="0" w:space="0" w:color="auto"/>
            <w:right w:val="none" w:sz="0" w:space="0" w:color="auto"/>
          </w:divBdr>
        </w:div>
        <w:div w:id="1708988356">
          <w:marLeft w:val="1166"/>
          <w:marRight w:val="0"/>
          <w:marTop w:val="48"/>
          <w:marBottom w:val="0"/>
          <w:divBdr>
            <w:top w:val="none" w:sz="0" w:space="0" w:color="auto"/>
            <w:left w:val="none" w:sz="0" w:space="0" w:color="auto"/>
            <w:bottom w:val="none" w:sz="0" w:space="0" w:color="auto"/>
            <w:right w:val="none" w:sz="0" w:space="0" w:color="auto"/>
          </w:divBdr>
        </w:div>
        <w:div w:id="285505333">
          <w:marLeft w:val="1800"/>
          <w:marRight w:val="0"/>
          <w:marTop w:val="48"/>
          <w:marBottom w:val="0"/>
          <w:divBdr>
            <w:top w:val="none" w:sz="0" w:space="0" w:color="auto"/>
            <w:left w:val="none" w:sz="0" w:space="0" w:color="auto"/>
            <w:bottom w:val="none" w:sz="0" w:space="0" w:color="auto"/>
            <w:right w:val="none" w:sz="0" w:space="0" w:color="auto"/>
          </w:divBdr>
        </w:div>
        <w:div w:id="1188254433">
          <w:marLeft w:val="1800"/>
          <w:marRight w:val="0"/>
          <w:marTop w:val="48"/>
          <w:marBottom w:val="0"/>
          <w:divBdr>
            <w:top w:val="none" w:sz="0" w:space="0" w:color="auto"/>
            <w:left w:val="none" w:sz="0" w:space="0" w:color="auto"/>
            <w:bottom w:val="none" w:sz="0" w:space="0" w:color="auto"/>
            <w:right w:val="none" w:sz="0" w:space="0" w:color="auto"/>
          </w:divBdr>
        </w:div>
        <w:div w:id="1493061979">
          <w:marLeft w:val="2520"/>
          <w:marRight w:val="0"/>
          <w:marTop w:val="48"/>
          <w:marBottom w:val="0"/>
          <w:divBdr>
            <w:top w:val="none" w:sz="0" w:space="0" w:color="auto"/>
            <w:left w:val="none" w:sz="0" w:space="0" w:color="auto"/>
            <w:bottom w:val="none" w:sz="0" w:space="0" w:color="auto"/>
            <w:right w:val="none" w:sz="0" w:space="0" w:color="auto"/>
          </w:divBdr>
        </w:div>
        <w:div w:id="42751755">
          <w:marLeft w:val="2520"/>
          <w:marRight w:val="0"/>
          <w:marTop w:val="48"/>
          <w:marBottom w:val="0"/>
          <w:divBdr>
            <w:top w:val="none" w:sz="0" w:space="0" w:color="auto"/>
            <w:left w:val="none" w:sz="0" w:space="0" w:color="auto"/>
            <w:bottom w:val="none" w:sz="0" w:space="0" w:color="auto"/>
            <w:right w:val="none" w:sz="0" w:space="0" w:color="auto"/>
          </w:divBdr>
        </w:div>
        <w:div w:id="271984075">
          <w:marLeft w:val="3240"/>
          <w:marRight w:val="0"/>
          <w:marTop w:val="48"/>
          <w:marBottom w:val="0"/>
          <w:divBdr>
            <w:top w:val="none" w:sz="0" w:space="0" w:color="auto"/>
            <w:left w:val="none" w:sz="0" w:space="0" w:color="auto"/>
            <w:bottom w:val="none" w:sz="0" w:space="0" w:color="auto"/>
            <w:right w:val="none" w:sz="0" w:space="0" w:color="auto"/>
          </w:divBdr>
        </w:div>
        <w:div w:id="1257908396">
          <w:marLeft w:val="3240"/>
          <w:marRight w:val="0"/>
          <w:marTop w:val="48"/>
          <w:marBottom w:val="0"/>
          <w:divBdr>
            <w:top w:val="none" w:sz="0" w:space="0" w:color="auto"/>
            <w:left w:val="none" w:sz="0" w:space="0" w:color="auto"/>
            <w:bottom w:val="none" w:sz="0" w:space="0" w:color="auto"/>
            <w:right w:val="none" w:sz="0" w:space="0" w:color="auto"/>
          </w:divBdr>
        </w:div>
        <w:div w:id="1646205517">
          <w:marLeft w:val="3240"/>
          <w:marRight w:val="0"/>
          <w:marTop w:val="48"/>
          <w:marBottom w:val="0"/>
          <w:divBdr>
            <w:top w:val="none" w:sz="0" w:space="0" w:color="auto"/>
            <w:left w:val="none" w:sz="0" w:space="0" w:color="auto"/>
            <w:bottom w:val="none" w:sz="0" w:space="0" w:color="auto"/>
            <w:right w:val="none" w:sz="0" w:space="0" w:color="auto"/>
          </w:divBdr>
        </w:div>
        <w:div w:id="33310637">
          <w:marLeft w:val="1800"/>
          <w:marRight w:val="0"/>
          <w:marTop w:val="48"/>
          <w:marBottom w:val="0"/>
          <w:divBdr>
            <w:top w:val="none" w:sz="0" w:space="0" w:color="auto"/>
            <w:left w:val="none" w:sz="0" w:space="0" w:color="auto"/>
            <w:bottom w:val="none" w:sz="0" w:space="0" w:color="auto"/>
            <w:right w:val="none" w:sz="0" w:space="0" w:color="auto"/>
          </w:divBdr>
        </w:div>
        <w:div w:id="1885215456">
          <w:marLeft w:val="2520"/>
          <w:marRight w:val="0"/>
          <w:marTop w:val="48"/>
          <w:marBottom w:val="0"/>
          <w:divBdr>
            <w:top w:val="none" w:sz="0" w:space="0" w:color="auto"/>
            <w:left w:val="none" w:sz="0" w:space="0" w:color="auto"/>
            <w:bottom w:val="none" w:sz="0" w:space="0" w:color="auto"/>
            <w:right w:val="none" w:sz="0" w:space="0" w:color="auto"/>
          </w:divBdr>
        </w:div>
        <w:div w:id="1016229752">
          <w:marLeft w:val="2520"/>
          <w:marRight w:val="0"/>
          <w:marTop w:val="48"/>
          <w:marBottom w:val="0"/>
          <w:divBdr>
            <w:top w:val="none" w:sz="0" w:space="0" w:color="auto"/>
            <w:left w:val="none" w:sz="0" w:space="0" w:color="auto"/>
            <w:bottom w:val="none" w:sz="0" w:space="0" w:color="auto"/>
            <w:right w:val="none" w:sz="0" w:space="0" w:color="auto"/>
          </w:divBdr>
        </w:div>
        <w:div w:id="189926235">
          <w:marLeft w:val="1800"/>
          <w:marRight w:val="0"/>
          <w:marTop w:val="48"/>
          <w:marBottom w:val="0"/>
          <w:divBdr>
            <w:top w:val="none" w:sz="0" w:space="0" w:color="auto"/>
            <w:left w:val="none" w:sz="0" w:space="0" w:color="auto"/>
            <w:bottom w:val="none" w:sz="0" w:space="0" w:color="auto"/>
            <w:right w:val="none" w:sz="0" w:space="0" w:color="auto"/>
          </w:divBdr>
        </w:div>
        <w:div w:id="2095320163">
          <w:marLeft w:val="1800"/>
          <w:marRight w:val="0"/>
          <w:marTop w:val="48"/>
          <w:marBottom w:val="0"/>
          <w:divBdr>
            <w:top w:val="none" w:sz="0" w:space="0" w:color="auto"/>
            <w:left w:val="none" w:sz="0" w:space="0" w:color="auto"/>
            <w:bottom w:val="none" w:sz="0" w:space="0" w:color="auto"/>
            <w:right w:val="none" w:sz="0" w:space="0" w:color="auto"/>
          </w:divBdr>
        </w:div>
      </w:divsChild>
    </w:div>
    <w:div w:id="1147815463">
      <w:bodyDiv w:val="1"/>
      <w:marLeft w:val="0"/>
      <w:marRight w:val="0"/>
      <w:marTop w:val="0"/>
      <w:marBottom w:val="0"/>
      <w:divBdr>
        <w:top w:val="none" w:sz="0" w:space="0" w:color="auto"/>
        <w:left w:val="none" w:sz="0" w:space="0" w:color="auto"/>
        <w:bottom w:val="none" w:sz="0" w:space="0" w:color="auto"/>
        <w:right w:val="none" w:sz="0" w:space="0" w:color="auto"/>
      </w:divBdr>
      <w:divsChild>
        <w:div w:id="1944991192">
          <w:marLeft w:val="1166"/>
          <w:marRight w:val="0"/>
          <w:marTop w:val="58"/>
          <w:marBottom w:val="120"/>
          <w:divBdr>
            <w:top w:val="none" w:sz="0" w:space="0" w:color="auto"/>
            <w:left w:val="none" w:sz="0" w:space="0" w:color="auto"/>
            <w:bottom w:val="none" w:sz="0" w:space="0" w:color="auto"/>
            <w:right w:val="none" w:sz="0" w:space="0" w:color="auto"/>
          </w:divBdr>
        </w:div>
      </w:divsChild>
    </w:div>
    <w:div w:id="1171876385">
      <w:bodyDiv w:val="1"/>
      <w:marLeft w:val="0"/>
      <w:marRight w:val="0"/>
      <w:marTop w:val="0"/>
      <w:marBottom w:val="0"/>
      <w:divBdr>
        <w:top w:val="none" w:sz="0" w:space="0" w:color="auto"/>
        <w:left w:val="none" w:sz="0" w:space="0" w:color="auto"/>
        <w:bottom w:val="none" w:sz="0" w:space="0" w:color="auto"/>
        <w:right w:val="none" w:sz="0" w:space="0" w:color="auto"/>
      </w:divBdr>
      <w:divsChild>
        <w:div w:id="469325440">
          <w:marLeft w:val="547"/>
          <w:marRight w:val="0"/>
          <w:marTop w:val="77"/>
          <w:marBottom w:val="0"/>
          <w:divBdr>
            <w:top w:val="none" w:sz="0" w:space="0" w:color="auto"/>
            <w:left w:val="none" w:sz="0" w:space="0" w:color="auto"/>
            <w:bottom w:val="none" w:sz="0" w:space="0" w:color="auto"/>
            <w:right w:val="none" w:sz="0" w:space="0" w:color="auto"/>
          </w:divBdr>
        </w:div>
        <w:div w:id="263998901">
          <w:marLeft w:val="1267"/>
          <w:marRight w:val="0"/>
          <w:marTop w:val="77"/>
          <w:marBottom w:val="0"/>
          <w:divBdr>
            <w:top w:val="none" w:sz="0" w:space="0" w:color="auto"/>
            <w:left w:val="none" w:sz="0" w:space="0" w:color="auto"/>
            <w:bottom w:val="none" w:sz="0" w:space="0" w:color="auto"/>
            <w:right w:val="none" w:sz="0" w:space="0" w:color="auto"/>
          </w:divBdr>
        </w:div>
        <w:div w:id="852259666">
          <w:marLeft w:val="1267"/>
          <w:marRight w:val="0"/>
          <w:marTop w:val="77"/>
          <w:marBottom w:val="0"/>
          <w:divBdr>
            <w:top w:val="none" w:sz="0" w:space="0" w:color="auto"/>
            <w:left w:val="none" w:sz="0" w:space="0" w:color="auto"/>
            <w:bottom w:val="none" w:sz="0" w:space="0" w:color="auto"/>
            <w:right w:val="none" w:sz="0" w:space="0" w:color="auto"/>
          </w:divBdr>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24876460">
      <w:bodyDiv w:val="1"/>
      <w:marLeft w:val="0"/>
      <w:marRight w:val="0"/>
      <w:marTop w:val="0"/>
      <w:marBottom w:val="0"/>
      <w:divBdr>
        <w:top w:val="none" w:sz="0" w:space="0" w:color="auto"/>
        <w:left w:val="none" w:sz="0" w:space="0" w:color="auto"/>
        <w:bottom w:val="none" w:sz="0" w:space="0" w:color="auto"/>
        <w:right w:val="none" w:sz="0" w:space="0" w:color="auto"/>
      </w:divBdr>
    </w:div>
    <w:div w:id="1260143342">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7800036">
      <w:bodyDiv w:val="1"/>
      <w:marLeft w:val="0"/>
      <w:marRight w:val="0"/>
      <w:marTop w:val="0"/>
      <w:marBottom w:val="0"/>
      <w:divBdr>
        <w:top w:val="none" w:sz="0" w:space="0" w:color="auto"/>
        <w:left w:val="none" w:sz="0" w:space="0" w:color="auto"/>
        <w:bottom w:val="none" w:sz="0" w:space="0" w:color="auto"/>
        <w:right w:val="none" w:sz="0" w:space="0" w:color="auto"/>
      </w:divBdr>
      <w:divsChild>
        <w:div w:id="1046180543">
          <w:marLeft w:val="1166"/>
          <w:marRight w:val="0"/>
          <w:marTop w:val="62"/>
          <w:marBottom w:val="0"/>
          <w:divBdr>
            <w:top w:val="none" w:sz="0" w:space="0" w:color="auto"/>
            <w:left w:val="none" w:sz="0" w:space="0" w:color="auto"/>
            <w:bottom w:val="none" w:sz="0" w:space="0" w:color="auto"/>
            <w:right w:val="none" w:sz="0" w:space="0" w:color="auto"/>
          </w:divBdr>
        </w:div>
        <w:div w:id="1651134247">
          <w:marLeft w:val="1800"/>
          <w:marRight w:val="0"/>
          <w:marTop w:val="62"/>
          <w:marBottom w:val="0"/>
          <w:divBdr>
            <w:top w:val="none" w:sz="0" w:space="0" w:color="auto"/>
            <w:left w:val="none" w:sz="0" w:space="0" w:color="auto"/>
            <w:bottom w:val="none" w:sz="0" w:space="0" w:color="auto"/>
            <w:right w:val="none" w:sz="0" w:space="0" w:color="auto"/>
          </w:divBdr>
        </w:div>
        <w:div w:id="1869027869">
          <w:marLeft w:val="1166"/>
          <w:marRight w:val="0"/>
          <w:marTop w:val="62"/>
          <w:marBottom w:val="0"/>
          <w:divBdr>
            <w:top w:val="none" w:sz="0" w:space="0" w:color="auto"/>
            <w:left w:val="none" w:sz="0" w:space="0" w:color="auto"/>
            <w:bottom w:val="none" w:sz="0" w:space="0" w:color="auto"/>
            <w:right w:val="none" w:sz="0" w:space="0" w:color="auto"/>
          </w:divBdr>
        </w:div>
        <w:div w:id="92868043">
          <w:marLeft w:val="1800"/>
          <w:marRight w:val="0"/>
          <w:marTop w:val="62"/>
          <w:marBottom w:val="0"/>
          <w:divBdr>
            <w:top w:val="none" w:sz="0" w:space="0" w:color="auto"/>
            <w:left w:val="none" w:sz="0" w:space="0" w:color="auto"/>
            <w:bottom w:val="none" w:sz="0" w:space="0" w:color="auto"/>
            <w:right w:val="none" w:sz="0" w:space="0" w:color="auto"/>
          </w:divBdr>
        </w:div>
        <w:div w:id="1917353586">
          <w:marLeft w:val="1166"/>
          <w:marRight w:val="0"/>
          <w:marTop w:val="62"/>
          <w:marBottom w:val="0"/>
          <w:divBdr>
            <w:top w:val="none" w:sz="0" w:space="0" w:color="auto"/>
            <w:left w:val="none" w:sz="0" w:space="0" w:color="auto"/>
            <w:bottom w:val="none" w:sz="0" w:space="0" w:color="auto"/>
            <w:right w:val="none" w:sz="0" w:space="0" w:color="auto"/>
          </w:divBdr>
        </w:div>
        <w:div w:id="1950503338">
          <w:marLeft w:val="1800"/>
          <w:marRight w:val="0"/>
          <w:marTop w:val="62"/>
          <w:marBottom w:val="0"/>
          <w:divBdr>
            <w:top w:val="none" w:sz="0" w:space="0" w:color="auto"/>
            <w:left w:val="none" w:sz="0" w:space="0" w:color="auto"/>
            <w:bottom w:val="none" w:sz="0" w:space="0" w:color="auto"/>
            <w:right w:val="none" w:sz="0" w:space="0" w:color="auto"/>
          </w:divBdr>
        </w:div>
        <w:div w:id="1578906346">
          <w:marLeft w:val="1800"/>
          <w:marRight w:val="0"/>
          <w:marTop w:val="62"/>
          <w:marBottom w:val="0"/>
          <w:divBdr>
            <w:top w:val="none" w:sz="0" w:space="0" w:color="auto"/>
            <w:left w:val="none" w:sz="0" w:space="0" w:color="auto"/>
            <w:bottom w:val="none" w:sz="0" w:space="0" w:color="auto"/>
            <w:right w:val="none" w:sz="0" w:space="0" w:color="auto"/>
          </w:divBdr>
        </w:div>
        <w:div w:id="1338116798">
          <w:marLeft w:val="1166"/>
          <w:marRight w:val="0"/>
          <w:marTop w:val="62"/>
          <w:marBottom w:val="0"/>
          <w:divBdr>
            <w:top w:val="none" w:sz="0" w:space="0" w:color="auto"/>
            <w:left w:val="none" w:sz="0" w:space="0" w:color="auto"/>
            <w:bottom w:val="none" w:sz="0" w:space="0" w:color="auto"/>
            <w:right w:val="none" w:sz="0" w:space="0" w:color="auto"/>
          </w:divBdr>
        </w:div>
        <w:div w:id="1695620275">
          <w:marLeft w:val="1800"/>
          <w:marRight w:val="0"/>
          <w:marTop w:val="62"/>
          <w:marBottom w:val="0"/>
          <w:divBdr>
            <w:top w:val="none" w:sz="0" w:space="0" w:color="auto"/>
            <w:left w:val="none" w:sz="0" w:space="0" w:color="auto"/>
            <w:bottom w:val="none" w:sz="0" w:space="0" w:color="auto"/>
            <w:right w:val="none" w:sz="0" w:space="0" w:color="auto"/>
          </w:divBdr>
        </w:div>
        <w:div w:id="1676375127">
          <w:marLeft w:val="1800"/>
          <w:marRight w:val="0"/>
          <w:marTop w:val="62"/>
          <w:marBottom w:val="0"/>
          <w:divBdr>
            <w:top w:val="none" w:sz="0" w:space="0" w:color="auto"/>
            <w:left w:val="none" w:sz="0" w:space="0" w:color="auto"/>
            <w:bottom w:val="none" w:sz="0" w:space="0" w:color="auto"/>
            <w:right w:val="none" w:sz="0" w:space="0" w:color="auto"/>
          </w:divBdr>
        </w:div>
      </w:divsChild>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78916507">
      <w:bodyDiv w:val="1"/>
      <w:marLeft w:val="0"/>
      <w:marRight w:val="0"/>
      <w:marTop w:val="0"/>
      <w:marBottom w:val="0"/>
      <w:divBdr>
        <w:top w:val="none" w:sz="0" w:space="0" w:color="auto"/>
        <w:left w:val="none" w:sz="0" w:space="0" w:color="auto"/>
        <w:bottom w:val="none" w:sz="0" w:space="0" w:color="auto"/>
        <w:right w:val="none" w:sz="0" w:space="0" w:color="auto"/>
      </w:divBdr>
      <w:divsChild>
        <w:div w:id="1657296750">
          <w:marLeft w:val="1166"/>
          <w:marRight w:val="0"/>
          <w:marTop w:val="0"/>
          <w:marBottom w:val="120"/>
          <w:divBdr>
            <w:top w:val="none" w:sz="0" w:space="0" w:color="auto"/>
            <w:left w:val="none" w:sz="0" w:space="0" w:color="auto"/>
            <w:bottom w:val="none" w:sz="0" w:space="0" w:color="auto"/>
            <w:right w:val="none" w:sz="0" w:space="0" w:color="auto"/>
          </w:divBdr>
        </w:div>
        <w:div w:id="776485935">
          <w:marLeft w:val="1800"/>
          <w:marRight w:val="0"/>
          <w:marTop w:val="0"/>
          <w:marBottom w:val="120"/>
          <w:divBdr>
            <w:top w:val="none" w:sz="0" w:space="0" w:color="auto"/>
            <w:left w:val="none" w:sz="0" w:space="0" w:color="auto"/>
            <w:bottom w:val="none" w:sz="0" w:space="0" w:color="auto"/>
            <w:right w:val="none" w:sz="0" w:space="0" w:color="auto"/>
          </w:divBdr>
        </w:div>
        <w:div w:id="1079908975">
          <w:marLeft w:val="2520"/>
          <w:marRight w:val="0"/>
          <w:marTop w:val="0"/>
          <w:marBottom w:val="120"/>
          <w:divBdr>
            <w:top w:val="none" w:sz="0" w:space="0" w:color="auto"/>
            <w:left w:val="none" w:sz="0" w:space="0" w:color="auto"/>
            <w:bottom w:val="none" w:sz="0" w:space="0" w:color="auto"/>
            <w:right w:val="none" w:sz="0" w:space="0" w:color="auto"/>
          </w:divBdr>
        </w:div>
        <w:div w:id="765733130">
          <w:marLeft w:val="1166"/>
          <w:marRight w:val="0"/>
          <w:marTop w:val="0"/>
          <w:marBottom w:val="120"/>
          <w:divBdr>
            <w:top w:val="none" w:sz="0" w:space="0" w:color="auto"/>
            <w:left w:val="none" w:sz="0" w:space="0" w:color="auto"/>
            <w:bottom w:val="none" w:sz="0" w:space="0" w:color="auto"/>
            <w:right w:val="none" w:sz="0" w:space="0" w:color="auto"/>
          </w:divBdr>
        </w:div>
        <w:div w:id="1902445615">
          <w:marLeft w:val="1800"/>
          <w:marRight w:val="0"/>
          <w:marTop w:val="0"/>
          <w:marBottom w:val="120"/>
          <w:divBdr>
            <w:top w:val="none" w:sz="0" w:space="0" w:color="auto"/>
            <w:left w:val="none" w:sz="0" w:space="0" w:color="auto"/>
            <w:bottom w:val="none" w:sz="0" w:space="0" w:color="auto"/>
            <w:right w:val="none" w:sz="0" w:space="0" w:color="auto"/>
          </w:divBdr>
        </w:div>
        <w:div w:id="1790585371">
          <w:marLeft w:val="2520"/>
          <w:marRight w:val="0"/>
          <w:marTop w:val="0"/>
          <w:marBottom w:val="120"/>
          <w:divBdr>
            <w:top w:val="none" w:sz="0" w:space="0" w:color="auto"/>
            <w:left w:val="none" w:sz="0" w:space="0" w:color="auto"/>
            <w:bottom w:val="none" w:sz="0" w:space="0" w:color="auto"/>
            <w:right w:val="none" w:sz="0" w:space="0" w:color="auto"/>
          </w:divBdr>
        </w:div>
      </w:divsChild>
    </w:div>
    <w:div w:id="1497576398">
      <w:bodyDiv w:val="1"/>
      <w:marLeft w:val="0"/>
      <w:marRight w:val="0"/>
      <w:marTop w:val="0"/>
      <w:marBottom w:val="0"/>
      <w:divBdr>
        <w:top w:val="none" w:sz="0" w:space="0" w:color="auto"/>
        <w:left w:val="none" w:sz="0" w:space="0" w:color="auto"/>
        <w:bottom w:val="none" w:sz="0" w:space="0" w:color="auto"/>
        <w:right w:val="none" w:sz="0" w:space="0" w:color="auto"/>
      </w:divBdr>
      <w:divsChild>
        <w:div w:id="1513959574">
          <w:marLeft w:val="547"/>
          <w:marRight w:val="0"/>
          <w:marTop w:val="106"/>
          <w:marBottom w:val="0"/>
          <w:divBdr>
            <w:top w:val="none" w:sz="0" w:space="0" w:color="auto"/>
            <w:left w:val="none" w:sz="0" w:space="0" w:color="auto"/>
            <w:bottom w:val="none" w:sz="0" w:space="0" w:color="auto"/>
            <w:right w:val="none" w:sz="0" w:space="0" w:color="auto"/>
          </w:divBdr>
        </w:div>
        <w:div w:id="1361201858">
          <w:marLeft w:val="1166"/>
          <w:marRight w:val="0"/>
          <w:marTop w:val="106"/>
          <w:marBottom w:val="0"/>
          <w:divBdr>
            <w:top w:val="none" w:sz="0" w:space="0" w:color="auto"/>
            <w:left w:val="none" w:sz="0" w:space="0" w:color="auto"/>
            <w:bottom w:val="none" w:sz="0" w:space="0" w:color="auto"/>
            <w:right w:val="none" w:sz="0" w:space="0" w:color="auto"/>
          </w:divBdr>
        </w:div>
        <w:div w:id="154345931">
          <w:marLeft w:val="1800"/>
          <w:marRight w:val="0"/>
          <w:marTop w:val="106"/>
          <w:marBottom w:val="0"/>
          <w:divBdr>
            <w:top w:val="none" w:sz="0" w:space="0" w:color="auto"/>
            <w:left w:val="none" w:sz="0" w:space="0" w:color="auto"/>
            <w:bottom w:val="none" w:sz="0" w:space="0" w:color="auto"/>
            <w:right w:val="none" w:sz="0" w:space="0" w:color="auto"/>
          </w:divBdr>
        </w:div>
        <w:div w:id="1244679754">
          <w:marLeft w:val="2520"/>
          <w:marRight w:val="0"/>
          <w:marTop w:val="106"/>
          <w:marBottom w:val="0"/>
          <w:divBdr>
            <w:top w:val="none" w:sz="0" w:space="0" w:color="auto"/>
            <w:left w:val="none" w:sz="0" w:space="0" w:color="auto"/>
            <w:bottom w:val="none" w:sz="0" w:space="0" w:color="auto"/>
            <w:right w:val="none" w:sz="0" w:space="0" w:color="auto"/>
          </w:divBdr>
        </w:div>
        <w:div w:id="223369748">
          <w:marLeft w:val="2520"/>
          <w:marRight w:val="0"/>
          <w:marTop w:val="106"/>
          <w:marBottom w:val="0"/>
          <w:divBdr>
            <w:top w:val="none" w:sz="0" w:space="0" w:color="auto"/>
            <w:left w:val="none" w:sz="0" w:space="0" w:color="auto"/>
            <w:bottom w:val="none" w:sz="0" w:space="0" w:color="auto"/>
            <w:right w:val="none" w:sz="0" w:space="0" w:color="auto"/>
          </w:divBdr>
        </w:div>
        <w:div w:id="1210654208">
          <w:marLeft w:val="2520"/>
          <w:marRight w:val="0"/>
          <w:marTop w:val="106"/>
          <w:marBottom w:val="0"/>
          <w:divBdr>
            <w:top w:val="none" w:sz="0" w:space="0" w:color="auto"/>
            <w:left w:val="none" w:sz="0" w:space="0" w:color="auto"/>
            <w:bottom w:val="none" w:sz="0" w:space="0" w:color="auto"/>
            <w:right w:val="none" w:sz="0" w:space="0" w:color="auto"/>
          </w:divBdr>
        </w:div>
        <w:div w:id="29310182">
          <w:marLeft w:val="2520"/>
          <w:marRight w:val="0"/>
          <w:marTop w:val="106"/>
          <w:marBottom w:val="0"/>
          <w:divBdr>
            <w:top w:val="none" w:sz="0" w:space="0" w:color="auto"/>
            <w:left w:val="none" w:sz="0" w:space="0" w:color="auto"/>
            <w:bottom w:val="none" w:sz="0" w:space="0" w:color="auto"/>
            <w:right w:val="none" w:sz="0" w:space="0" w:color="auto"/>
          </w:divBdr>
        </w:div>
        <w:div w:id="1567179042">
          <w:marLeft w:val="2520"/>
          <w:marRight w:val="0"/>
          <w:marTop w:val="106"/>
          <w:marBottom w:val="0"/>
          <w:divBdr>
            <w:top w:val="none" w:sz="0" w:space="0" w:color="auto"/>
            <w:left w:val="none" w:sz="0" w:space="0" w:color="auto"/>
            <w:bottom w:val="none" w:sz="0" w:space="0" w:color="auto"/>
            <w:right w:val="none" w:sz="0" w:space="0" w:color="auto"/>
          </w:divBdr>
        </w:div>
      </w:divsChild>
    </w:div>
    <w:div w:id="1523006661">
      <w:bodyDiv w:val="1"/>
      <w:marLeft w:val="0"/>
      <w:marRight w:val="0"/>
      <w:marTop w:val="0"/>
      <w:marBottom w:val="0"/>
      <w:divBdr>
        <w:top w:val="none" w:sz="0" w:space="0" w:color="auto"/>
        <w:left w:val="none" w:sz="0" w:space="0" w:color="auto"/>
        <w:bottom w:val="none" w:sz="0" w:space="0" w:color="auto"/>
        <w:right w:val="none" w:sz="0" w:space="0" w:color="auto"/>
      </w:divBdr>
      <w:divsChild>
        <w:div w:id="1379430513">
          <w:marLeft w:val="547"/>
          <w:marRight w:val="0"/>
          <w:marTop w:val="58"/>
          <w:marBottom w:val="0"/>
          <w:divBdr>
            <w:top w:val="none" w:sz="0" w:space="0" w:color="auto"/>
            <w:left w:val="none" w:sz="0" w:space="0" w:color="auto"/>
            <w:bottom w:val="none" w:sz="0" w:space="0" w:color="auto"/>
            <w:right w:val="none" w:sz="0" w:space="0" w:color="auto"/>
          </w:divBdr>
        </w:div>
        <w:div w:id="2120948968">
          <w:marLeft w:val="1166"/>
          <w:marRight w:val="0"/>
          <w:marTop w:val="58"/>
          <w:marBottom w:val="0"/>
          <w:divBdr>
            <w:top w:val="none" w:sz="0" w:space="0" w:color="auto"/>
            <w:left w:val="none" w:sz="0" w:space="0" w:color="auto"/>
            <w:bottom w:val="none" w:sz="0" w:space="0" w:color="auto"/>
            <w:right w:val="none" w:sz="0" w:space="0" w:color="auto"/>
          </w:divBdr>
        </w:div>
        <w:div w:id="579486047">
          <w:marLeft w:val="1800"/>
          <w:marRight w:val="0"/>
          <w:marTop w:val="58"/>
          <w:marBottom w:val="0"/>
          <w:divBdr>
            <w:top w:val="none" w:sz="0" w:space="0" w:color="auto"/>
            <w:left w:val="none" w:sz="0" w:space="0" w:color="auto"/>
            <w:bottom w:val="none" w:sz="0" w:space="0" w:color="auto"/>
            <w:right w:val="none" w:sz="0" w:space="0" w:color="auto"/>
          </w:divBdr>
        </w:div>
        <w:div w:id="624309414">
          <w:marLeft w:val="1800"/>
          <w:marRight w:val="0"/>
          <w:marTop w:val="58"/>
          <w:marBottom w:val="0"/>
          <w:divBdr>
            <w:top w:val="none" w:sz="0" w:space="0" w:color="auto"/>
            <w:left w:val="none" w:sz="0" w:space="0" w:color="auto"/>
            <w:bottom w:val="none" w:sz="0" w:space="0" w:color="auto"/>
            <w:right w:val="none" w:sz="0" w:space="0" w:color="auto"/>
          </w:divBdr>
        </w:div>
        <w:div w:id="741559453">
          <w:marLeft w:val="547"/>
          <w:marRight w:val="0"/>
          <w:marTop w:val="58"/>
          <w:marBottom w:val="0"/>
          <w:divBdr>
            <w:top w:val="none" w:sz="0" w:space="0" w:color="auto"/>
            <w:left w:val="none" w:sz="0" w:space="0" w:color="auto"/>
            <w:bottom w:val="none" w:sz="0" w:space="0" w:color="auto"/>
            <w:right w:val="none" w:sz="0" w:space="0" w:color="auto"/>
          </w:divBdr>
        </w:div>
        <w:div w:id="1182428555">
          <w:marLeft w:val="1166"/>
          <w:marRight w:val="0"/>
          <w:marTop w:val="58"/>
          <w:marBottom w:val="0"/>
          <w:divBdr>
            <w:top w:val="none" w:sz="0" w:space="0" w:color="auto"/>
            <w:left w:val="none" w:sz="0" w:space="0" w:color="auto"/>
            <w:bottom w:val="none" w:sz="0" w:space="0" w:color="auto"/>
            <w:right w:val="none" w:sz="0" w:space="0" w:color="auto"/>
          </w:divBdr>
        </w:div>
        <w:div w:id="813915498">
          <w:marLeft w:val="1800"/>
          <w:marRight w:val="0"/>
          <w:marTop w:val="58"/>
          <w:marBottom w:val="0"/>
          <w:divBdr>
            <w:top w:val="none" w:sz="0" w:space="0" w:color="auto"/>
            <w:left w:val="none" w:sz="0" w:space="0" w:color="auto"/>
            <w:bottom w:val="none" w:sz="0" w:space="0" w:color="auto"/>
            <w:right w:val="none" w:sz="0" w:space="0" w:color="auto"/>
          </w:divBdr>
        </w:div>
        <w:div w:id="210239554">
          <w:marLeft w:val="1800"/>
          <w:marRight w:val="0"/>
          <w:marTop w:val="58"/>
          <w:marBottom w:val="0"/>
          <w:divBdr>
            <w:top w:val="none" w:sz="0" w:space="0" w:color="auto"/>
            <w:left w:val="none" w:sz="0" w:space="0" w:color="auto"/>
            <w:bottom w:val="none" w:sz="0" w:space="0" w:color="auto"/>
            <w:right w:val="none" w:sz="0" w:space="0" w:color="auto"/>
          </w:divBdr>
        </w:div>
        <w:div w:id="1670012985">
          <w:marLeft w:val="1800"/>
          <w:marRight w:val="0"/>
          <w:marTop w:val="58"/>
          <w:marBottom w:val="0"/>
          <w:divBdr>
            <w:top w:val="none" w:sz="0" w:space="0" w:color="auto"/>
            <w:left w:val="none" w:sz="0" w:space="0" w:color="auto"/>
            <w:bottom w:val="none" w:sz="0" w:space="0" w:color="auto"/>
            <w:right w:val="none" w:sz="0" w:space="0" w:color="auto"/>
          </w:divBdr>
        </w:div>
        <w:div w:id="417676378">
          <w:marLeft w:val="2520"/>
          <w:marRight w:val="0"/>
          <w:marTop w:val="58"/>
          <w:marBottom w:val="0"/>
          <w:divBdr>
            <w:top w:val="none" w:sz="0" w:space="0" w:color="auto"/>
            <w:left w:val="none" w:sz="0" w:space="0" w:color="auto"/>
            <w:bottom w:val="none" w:sz="0" w:space="0" w:color="auto"/>
            <w:right w:val="none" w:sz="0" w:space="0" w:color="auto"/>
          </w:divBdr>
        </w:div>
        <w:div w:id="636881048">
          <w:marLeft w:val="2520"/>
          <w:marRight w:val="0"/>
          <w:marTop w:val="58"/>
          <w:marBottom w:val="0"/>
          <w:divBdr>
            <w:top w:val="none" w:sz="0" w:space="0" w:color="auto"/>
            <w:left w:val="none" w:sz="0" w:space="0" w:color="auto"/>
            <w:bottom w:val="none" w:sz="0" w:space="0" w:color="auto"/>
            <w:right w:val="none" w:sz="0" w:space="0" w:color="auto"/>
          </w:divBdr>
        </w:div>
        <w:div w:id="1807119566">
          <w:marLeft w:val="2520"/>
          <w:marRight w:val="0"/>
          <w:marTop w:val="58"/>
          <w:marBottom w:val="0"/>
          <w:divBdr>
            <w:top w:val="none" w:sz="0" w:space="0" w:color="auto"/>
            <w:left w:val="none" w:sz="0" w:space="0" w:color="auto"/>
            <w:bottom w:val="none" w:sz="0" w:space="0" w:color="auto"/>
            <w:right w:val="none" w:sz="0" w:space="0" w:color="auto"/>
          </w:divBdr>
        </w:div>
        <w:div w:id="1662153909">
          <w:marLeft w:val="1800"/>
          <w:marRight w:val="0"/>
          <w:marTop w:val="58"/>
          <w:marBottom w:val="0"/>
          <w:divBdr>
            <w:top w:val="none" w:sz="0" w:space="0" w:color="auto"/>
            <w:left w:val="none" w:sz="0" w:space="0" w:color="auto"/>
            <w:bottom w:val="none" w:sz="0" w:space="0" w:color="auto"/>
            <w:right w:val="none" w:sz="0" w:space="0" w:color="auto"/>
          </w:divBdr>
        </w:div>
        <w:div w:id="1601641807">
          <w:marLeft w:val="2520"/>
          <w:marRight w:val="0"/>
          <w:marTop w:val="58"/>
          <w:marBottom w:val="0"/>
          <w:divBdr>
            <w:top w:val="none" w:sz="0" w:space="0" w:color="auto"/>
            <w:left w:val="none" w:sz="0" w:space="0" w:color="auto"/>
            <w:bottom w:val="none" w:sz="0" w:space="0" w:color="auto"/>
            <w:right w:val="none" w:sz="0" w:space="0" w:color="auto"/>
          </w:divBdr>
        </w:div>
        <w:div w:id="1884632813">
          <w:marLeft w:val="2520"/>
          <w:marRight w:val="0"/>
          <w:marTop w:val="58"/>
          <w:marBottom w:val="0"/>
          <w:divBdr>
            <w:top w:val="none" w:sz="0" w:space="0" w:color="auto"/>
            <w:left w:val="none" w:sz="0" w:space="0" w:color="auto"/>
            <w:bottom w:val="none" w:sz="0" w:space="0" w:color="auto"/>
            <w:right w:val="none" w:sz="0" w:space="0" w:color="auto"/>
          </w:divBdr>
        </w:div>
        <w:div w:id="134026470">
          <w:marLeft w:val="1800"/>
          <w:marRight w:val="0"/>
          <w:marTop w:val="58"/>
          <w:marBottom w:val="0"/>
          <w:divBdr>
            <w:top w:val="none" w:sz="0" w:space="0" w:color="auto"/>
            <w:left w:val="none" w:sz="0" w:space="0" w:color="auto"/>
            <w:bottom w:val="none" w:sz="0" w:space="0" w:color="auto"/>
            <w:right w:val="none" w:sz="0" w:space="0" w:color="auto"/>
          </w:divBdr>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39259010">
      <w:bodyDiv w:val="1"/>
      <w:marLeft w:val="0"/>
      <w:marRight w:val="0"/>
      <w:marTop w:val="0"/>
      <w:marBottom w:val="0"/>
      <w:divBdr>
        <w:top w:val="none" w:sz="0" w:space="0" w:color="auto"/>
        <w:left w:val="none" w:sz="0" w:space="0" w:color="auto"/>
        <w:bottom w:val="none" w:sz="0" w:space="0" w:color="auto"/>
        <w:right w:val="none" w:sz="0" w:space="0" w:color="auto"/>
      </w:divBdr>
      <w:divsChild>
        <w:div w:id="2048333181">
          <w:marLeft w:val="1166"/>
          <w:marRight w:val="0"/>
          <w:marTop w:val="58"/>
          <w:marBottom w:val="0"/>
          <w:divBdr>
            <w:top w:val="none" w:sz="0" w:space="0" w:color="auto"/>
            <w:left w:val="none" w:sz="0" w:space="0" w:color="auto"/>
            <w:bottom w:val="none" w:sz="0" w:space="0" w:color="auto"/>
            <w:right w:val="none" w:sz="0" w:space="0" w:color="auto"/>
          </w:divBdr>
        </w:div>
        <w:div w:id="1147212265">
          <w:marLeft w:val="1800"/>
          <w:marRight w:val="0"/>
          <w:marTop w:val="58"/>
          <w:marBottom w:val="0"/>
          <w:divBdr>
            <w:top w:val="none" w:sz="0" w:space="0" w:color="auto"/>
            <w:left w:val="none" w:sz="0" w:space="0" w:color="auto"/>
            <w:bottom w:val="none" w:sz="0" w:space="0" w:color="auto"/>
            <w:right w:val="none" w:sz="0" w:space="0" w:color="auto"/>
          </w:divBdr>
        </w:div>
        <w:div w:id="689834923">
          <w:marLeft w:val="1166"/>
          <w:marRight w:val="0"/>
          <w:marTop w:val="58"/>
          <w:marBottom w:val="0"/>
          <w:divBdr>
            <w:top w:val="none" w:sz="0" w:space="0" w:color="auto"/>
            <w:left w:val="none" w:sz="0" w:space="0" w:color="auto"/>
            <w:bottom w:val="none" w:sz="0" w:space="0" w:color="auto"/>
            <w:right w:val="none" w:sz="0" w:space="0" w:color="auto"/>
          </w:divBdr>
        </w:div>
        <w:div w:id="2114669206">
          <w:marLeft w:val="1800"/>
          <w:marRight w:val="0"/>
          <w:marTop w:val="58"/>
          <w:marBottom w:val="0"/>
          <w:divBdr>
            <w:top w:val="none" w:sz="0" w:space="0" w:color="auto"/>
            <w:left w:val="none" w:sz="0" w:space="0" w:color="auto"/>
            <w:bottom w:val="none" w:sz="0" w:space="0" w:color="auto"/>
            <w:right w:val="none" w:sz="0" w:space="0" w:color="auto"/>
          </w:divBdr>
        </w:div>
        <w:div w:id="594943398">
          <w:marLeft w:val="1166"/>
          <w:marRight w:val="0"/>
          <w:marTop w:val="58"/>
          <w:marBottom w:val="0"/>
          <w:divBdr>
            <w:top w:val="none" w:sz="0" w:space="0" w:color="auto"/>
            <w:left w:val="none" w:sz="0" w:space="0" w:color="auto"/>
            <w:bottom w:val="none" w:sz="0" w:space="0" w:color="auto"/>
            <w:right w:val="none" w:sz="0" w:space="0" w:color="auto"/>
          </w:divBdr>
        </w:div>
        <w:div w:id="433482482">
          <w:marLeft w:val="1166"/>
          <w:marRight w:val="0"/>
          <w:marTop w:val="58"/>
          <w:marBottom w:val="0"/>
          <w:divBdr>
            <w:top w:val="none" w:sz="0" w:space="0" w:color="auto"/>
            <w:left w:val="none" w:sz="0" w:space="0" w:color="auto"/>
            <w:bottom w:val="none" w:sz="0" w:space="0" w:color="auto"/>
            <w:right w:val="none" w:sz="0" w:space="0" w:color="auto"/>
          </w:divBdr>
        </w:div>
        <w:div w:id="895434101">
          <w:marLeft w:val="1166"/>
          <w:marRight w:val="0"/>
          <w:marTop w:val="58"/>
          <w:marBottom w:val="0"/>
          <w:divBdr>
            <w:top w:val="none" w:sz="0" w:space="0" w:color="auto"/>
            <w:left w:val="none" w:sz="0" w:space="0" w:color="auto"/>
            <w:bottom w:val="none" w:sz="0" w:space="0" w:color="auto"/>
            <w:right w:val="none" w:sz="0" w:space="0" w:color="auto"/>
          </w:divBdr>
        </w:div>
        <w:div w:id="176895249">
          <w:marLeft w:val="1800"/>
          <w:marRight w:val="0"/>
          <w:marTop w:val="58"/>
          <w:marBottom w:val="0"/>
          <w:divBdr>
            <w:top w:val="none" w:sz="0" w:space="0" w:color="auto"/>
            <w:left w:val="none" w:sz="0" w:space="0" w:color="auto"/>
            <w:bottom w:val="none" w:sz="0" w:space="0" w:color="auto"/>
            <w:right w:val="none" w:sz="0" w:space="0" w:color="auto"/>
          </w:divBdr>
        </w:div>
      </w:divsChild>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08220051">
      <w:bodyDiv w:val="1"/>
      <w:marLeft w:val="0"/>
      <w:marRight w:val="0"/>
      <w:marTop w:val="0"/>
      <w:marBottom w:val="0"/>
      <w:divBdr>
        <w:top w:val="none" w:sz="0" w:space="0" w:color="auto"/>
        <w:left w:val="none" w:sz="0" w:space="0" w:color="auto"/>
        <w:bottom w:val="none" w:sz="0" w:space="0" w:color="auto"/>
        <w:right w:val="none" w:sz="0" w:space="0" w:color="auto"/>
      </w:divBdr>
      <w:divsChild>
        <w:div w:id="1379741186">
          <w:marLeft w:val="1166"/>
          <w:marRight w:val="0"/>
          <w:marTop w:val="0"/>
          <w:marBottom w:val="120"/>
          <w:divBdr>
            <w:top w:val="none" w:sz="0" w:space="0" w:color="auto"/>
            <w:left w:val="none" w:sz="0" w:space="0" w:color="auto"/>
            <w:bottom w:val="none" w:sz="0" w:space="0" w:color="auto"/>
            <w:right w:val="none" w:sz="0" w:space="0" w:color="auto"/>
          </w:divBdr>
        </w:div>
        <w:div w:id="1895702060">
          <w:marLeft w:val="1800"/>
          <w:marRight w:val="0"/>
          <w:marTop w:val="0"/>
          <w:marBottom w:val="120"/>
          <w:divBdr>
            <w:top w:val="none" w:sz="0" w:space="0" w:color="auto"/>
            <w:left w:val="none" w:sz="0" w:space="0" w:color="auto"/>
            <w:bottom w:val="none" w:sz="0" w:space="0" w:color="auto"/>
            <w:right w:val="none" w:sz="0" w:space="0" w:color="auto"/>
          </w:divBdr>
        </w:div>
        <w:div w:id="1821533098">
          <w:marLeft w:val="2520"/>
          <w:marRight w:val="0"/>
          <w:marTop w:val="0"/>
          <w:marBottom w:val="120"/>
          <w:divBdr>
            <w:top w:val="none" w:sz="0" w:space="0" w:color="auto"/>
            <w:left w:val="none" w:sz="0" w:space="0" w:color="auto"/>
            <w:bottom w:val="none" w:sz="0" w:space="0" w:color="auto"/>
            <w:right w:val="none" w:sz="0" w:space="0" w:color="auto"/>
          </w:divBdr>
        </w:div>
        <w:div w:id="686251390">
          <w:marLeft w:val="1166"/>
          <w:marRight w:val="0"/>
          <w:marTop w:val="0"/>
          <w:marBottom w:val="120"/>
          <w:divBdr>
            <w:top w:val="none" w:sz="0" w:space="0" w:color="auto"/>
            <w:left w:val="none" w:sz="0" w:space="0" w:color="auto"/>
            <w:bottom w:val="none" w:sz="0" w:space="0" w:color="auto"/>
            <w:right w:val="none" w:sz="0" w:space="0" w:color="auto"/>
          </w:divBdr>
        </w:div>
        <w:div w:id="1314144393">
          <w:marLeft w:val="1800"/>
          <w:marRight w:val="0"/>
          <w:marTop w:val="0"/>
          <w:marBottom w:val="120"/>
          <w:divBdr>
            <w:top w:val="none" w:sz="0" w:space="0" w:color="auto"/>
            <w:left w:val="none" w:sz="0" w:space="0" w:color="auto"/>
            <w:bottom w:val="none" w:sz="0" w:space="0" w:color="auto"/>
            <w:right w:val="none" w:sz="0" w:space="0" w:color="auto"/>
          </w:divBdr>
        </w:div>
        <w:div w:id="2008630893">
          <w:marLeft w:val="2520"/>
          <w:marRight w:val="0"/>
          <w:marTop w:val="0"/>
          <w:marBottom w:val="120"/>
          <w:divBdr>
            <w:top w:val="none" w:sz="0" w:space="0" w:color="auto"/>
            <w:left w:val="none" w:sz="0" w:space="0" w:color="auto"/>
            <w:bottom w:val="none" w:sz="0" w:space="0" w:color="auto"/>
            <w:right w:val="none" w:sz="0" w:space="0" w:color="auto"/>
          </w:divBdr>
        </w:div>
      </w:divsChild>
    </w:div>
    <w:div w:id="1765222607">
      <w:bodyDiv w:val="1"/>
      <w:marLeft w:val="0"/>
      <w:marRight w:val="0"/>
      <w:marTop w:val="0"/>
      <w:marBottom w:val="0"/>
      <w:divBdr>
        <w:top w:val="none" w:sz="0" w:space="0" w:color="auto"/>
        <w:left w:val="none" w:sz="0" w:space="0" w:color="auto"/>
        <w:bottom w:val="none" w:sz="0" w:space="0" w:color="auto"/>
        <w:right w:val="none" w:sz="0" w:space="0" w:color="auto"/>
      </w:divBdr>
      <w:divsChild>
        <w:div w:id="956640026">
          <w:marLeft w:val="1166"/>
          <w:marRight w:val="0"/>
          <w:marTop w:val="58"/>
          <w:marBottom w:val="120"/>
          <w:divBdr>
            <w:top w:val="none" w:sz="0" w:space="0" w:color="auto"/>
            <w:left w:val="none" w:sz="0" w:space="0" w:color="auto"/>
            <w:bottom w:val="none" w:sz="0" w:space="0" w:color="auto"/>
            <w:right w:val="none" w:sz="0" w:space="0" w:color="auto"/>
          </w:divBdr>
        </w:div>
        <w:div w:id="922451151">
          <w:marLeft w:val="1166"/>
          <w:marRight w:val="0"/>
          <w:marTop w:val="58"/>
          <w:marBottom w:val="120"/>
          <w:divBdr>
            <w:top w:val="none" w:sz="0" w:space="0" w:color="auto"/>
            <w:left w:val="none" w:sz="0" w:space="0" w:color="auto"/>
            <w:bottom w:val="none" w:sz="0" w:space="0" w:color="auto"/>
            <w:right w:val="none" w:sz="0" w:space="0" w:color="auto"/>
          </w:divBdr>
        </w:div>
        <w:div w:id="502205290">
          <w:marLeft w:val="1166"/>
          <w:marRight w:val="0"/>
          <w:marTop w:val="58"/>
          <w:marBottom w:val="120"/>
          <w:divBdr>
            <w:top w:val="none" w:sz="0" w:space="0" w:color="auto"/>
            <w:left w:val="none" w:sz="0" w:space="0" w:color="auto"/>
            <w:bottom w:val="none" w:sz="0" w:space="0" w:color="auto"/>
            <w:right w:val="none" w:sz="0" w:space="0" w:color="auto"/>
          </w:divBdr>
        </w:div>
      </w:divsChild>
    </w:div>
    <w:div w:id="1778866561">
      <w:bodyDiv w:val="1"/>
      <w:marLeft w:val="0"/>
      <w:marRight w:val="0"/>
      <w:marTop w:val="0"/>
      <w:marBottom w:val="0"/>
      <w:divBdr>
        <w:top w:val="none" w:sz="0" w:space="0" w:color="auto"/>
        <w:left w:val="none" w:sz="0" w:space="0" w:color="auto"/>
        <w:bottom w:val="none" w:sz="0" w:space="0" w:color="auto"/>
        <w:right w:val="none" w:sz="0" w:space="0" w:color="auto"/>
      </w:divBdr>
      <w:divsChild>
        <w:div w:id="2028289058">
          <w:marLeft w:val="1166"/>
          <w:marRight w:val="0"/>
          <w:marTop w:val="0"/>
          <w:marBottom w:val="120"/>
          <w:divBdr>
            <w:top w:val="none" w:sz="0" w:space="0" w:color="auto"/>
            <w:left w:val="none" w:sz="0" w:space="0" w:color="auto"/>
            <w:bottom w:val="none" w:sz="0" w:space="0" w:color="auto"/>
            <w:right w:val="none" w:sz="0" w:space="0" w:color="auto"/>
          </w:divBdr>
        </w:div>
        <w:div w:id="72631073">
          <w:marLeft w:val="1800"/>
          <w:marRight w:val="0"/>
          <w:marTop w:val="0"/>
          <w:marBottom w:val="120"/>
          <w:divBdr>
            <w:top w:val="none" w:sz="0" w:space="0" w:color="auto"/>
            <w:left w:val="none" w:sz="0" w:space="0" w:color="auto"/>
            <w:bottom w:val="none" w:sz="0" w:space="0" w:color="auto"/>
            <w:right w:val="none" w:sz="0" w:space="0" w:color="auto"/>
          </w:divBdr>
        </w:div>
        <w:div w:id="629483717">
          <w:marLeft w:val="1800"/>
          <w:marRight w:val="0"/>
          <w:marTop w:val="0"/>
          <w:marBottom w:val="120"/>
          <w:divBdr>
            <w:top w:val="none" w:sz="0" w:space="0" w:color="auto"/>
            <w:left w:val="none" w:sz="0" w:space="0" w:color="auto"/>
            <w:bottom w:val="none" w:sz="0" w:space="0" w:color="auto"/>
            <w:right w:val="none" w:sz="0" w:space="0" w:color="auto"/>
          </w:divBdr>
        </w:div>
        <w:div w:id="1828323819">
          <w:marLeft w:val="1166"/>
          <w:marRight w:val="0"/>
          <w:marTop w:val="0"/>
          <w:marBottom w:val="120"/>
          <w:divBdr>
            <w:top w:val="none" w:sz="0" w:space="0" w:color="auto"/>
            <w:left w:val="none" w:sz="0" w:space="0" w:color="auto"/>
            <w:bottom w:val="none" w:sz="0" w:space="0" w:color="auto"/>
            <w:right w:val="none" w:sz="0" w:space="0" w:color="auto"/>
          </w:divBdr>
        </w:div>
        <w:div w:id="1473131276">
          <w:marLeft w:val="1800"/>
          <w:marRight w:val="0"/>
          <w:marTop w:val="0"/>
          <w:marBottom w:val="120"/>
          <w:divBdr>
            <w:top w:val="none" w:sz="0" w:space="0" w:color="auto"/>
            <w:left w:val="none" w:sz="0" w:space="0" w:color="auto"/>
            <w:bottom w:val="none" w:sz="0" w:space="0" w:color="auto"/>
            <w:right w:val="none" w:sz="0" w:space="0" w:color="auto"/>
          </w:divBdr>
        </w:div>
        <w:div w:id="978221441">
          <w:marLeft w:val="2520"/>
          <w:marRight w:val="0"/>
          <w:marTop w:val="0"/>
          <w:marBottom w:val="120"/>
          <w:divBdr>
            <w:top w:val="none" w:sz="0" w:space="0" w:color="auto"/>
            <w:left w:val="none" w:sz="0" w:space="0" w:color="auto"/>
            <w:bottom w:val="none" w:sz="0" w:space="0" w:color="auto"/>
            <w:right w:val="none" w:sz="0" w:space="0" w:color="auto"/>
          </w:divBdr>
        </w:div>
        <w:div w:id="670257235">
          <w:marLeft w:val="1800"/>
          <w:marRight w:val="0"/>
          <w:marTop w:val="0"/>
          <w:marBottom w:val="120"/>
          <w:divBdr>
            <w:top w:val="none" w:sz="0" w:space="0" w:color="auto"/>
            <w:left w:val="none" w:sz="0" w:space="0" w:color="auto"/>
            <w:bottom w:val="none" w:sz="0" w:space="0" w:color="auto"/>
            <w:right w:val="none" w:sz="0" w:space="0" w:color="auto"/>
          </w:divBdr>
        </w:div>
        <w:div w:id="284194841">
          <w:marLeft w:val="1166"/>
          <w:marRight w:val="0"/>
          <w:marTop w:val="0"/>
          <w:marBottom w:val="120"/>
          <w:divBdr>
            <w:top w:val="none" w:sz="0" w:space="0" w:color="auto"/>
            <w:left w:val="none" w:sz="0" w:space="0" w:color="auto"/>
            <w:bottom w:val="none" w:sz="0" w:space="0" w:color="auto"/>
            <w:right w:val="none" w:sz="0" w:space="0" w:color="auto"/>
          </w:divBdr>
        </w:div>
        <w:div w:id="1981380985">
          <w:marLeft w:val="1800"/>
          <w:marRight w:val="0"/>
          <w:marTop w:val="0"/>
          <w:marBottom w:val="120"/>
          <w:divBdr>
            <w:top w:val="none" w:sz="0" w:space="0" w:color="auto"/>
            <w:left w:val="none" w:sz="0" w:space="0" w:color="auto"/>
            <w:bottom w:val="none" w:sz="0" w:space="0" w:color="auto"/>
            <w:right w:val="none" w:sz="0" w:space="0" w:color="auto"/>
          </w:divBdr>
        </w:div>
        <w:div w:id="1144664750">
          <w:marLeft w:val="1800"/>
          <w:marRight w:val="0"/>
          <w:marTop w:val="0"/>
          <w:marBottom w:val="120"/>
          <w:divBdr>
            <w:top w:val="none" w:sz="0" w:space="0" w:color="auto"/>
            <w:left w:val="none" w:sz="0" w:space="0" w:color="auto"/>
            <w:bottom w:val="none" w:sz="0" w:space="0" w:color="auto"/>
            <w:right w:val="none" w:sz="0" w:space="0" w:color="auto"/>
          </w:divBdr>
        </w:div>
        <w:div w:id="360399111">
          <w:marLeft w:val="1800"/>
          <w:marRight w:val="0"/>
          <w:marTop w:val="0"/>
          <w:marBottom w:val="120"/>
          <w:divBdr>
            <w:top w:val="none" w:sz="0" w:space="0" w:color="auto"/>
            <w:left w:val="none" w:sz="0" w:space="0" w:color="auto"/>
            <w:bottom w:val="none" w:sz="0" w:space="0" w:color="auto"/>
            <w:right w:val="none" w:sz="0" w:space="0" w:color="auto"/>
          </w:divBdr>
        </w:div>
        <w:div w:id="540747153">
          <w:marLeft w:val="2520"/>
          <w:marRight w:val="0"/>
          <w:marTop w:val="0"/>
          <w:marBottom w:val="120"/>
          <w:divBdr>
            <w:top w:val="none" w:sz="0" w:space="0" w:color="auto"/>
            <w:left w:val="none" w:sz="0" w:space="0" w:color="auto"/>
            <w:bottom w:val="none" w:sz="0" w:space="0" w:color="auto"/>
            <w:right w:val="none" w:sz="0" w:space="0" w:color="auto"/>
          </w:divBdr>
        </w:div>
        <w:div w:id="1407846854">
          <w:marLeft w:val="1800"/>
          <w:marRight w:val="0"/>
          <w:marTop w:val="0"/>
          <w:marBottom w:val="120"/>
          <w:divBdr>
            <w:top w:val="none" w:sz="0" w:space="0" w:color="auto"/>
            <w:left w:val="none" w:sz="0" w:space="0" w:color="auto"/>
            <w:bottom w:val="none" w:sz="0" w:space="0" w:color="auto"/>
            <w:right w:val="none" w:sz="0" w:space="0" w:color="auto"/>
          </w:divBdr>
        </w:div>
      </w:divsChild>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05149109">
      <w:bodyDiv w:val="1"/>
      <w:marLeft w:val="0"/>
      <w:marRight w:val="0"/>
      <w:marTop w:val="0"/>
      <w:marBottom w:val="0"/>
      <w:divBdr>
        <w:top w:val="none" w:sz="0" w:space="0" w:color="auto"/>
        <w:left w:val="none" w:sz="0" w:space="0" w:color="auto"/>
        <w:bottom w:val="none" w:sz="0" w:space="0" w:color="auto"/>
        <w:right w:val="none" w:sz="0" w:space="0" w:color="auto"/>
      </w:divBdr>
      <w:divsChild>
        <w:div w:id="470054642">
          <w:marLeft w:val="547"/>
          <w:marRight w:val="0"/>
          <w:marTop w:val="67"/>
          <w:marBottom w:val="0"/>
          <w:divBdr>
            <w:top w:val="none" w:sz="0" w:space="0" w:color="auto"/>
            <w:left w:val="none" w:sz="0" w:space="0" w:color="auto"/>
            <w:bottom w:val="none" w:sz="0" w:space="0" w:color="auto"/>
            <w:right w:val="none" w:sz="0" w:space="0" w:color="auto"/>
          </w:divBdr>
        </w:div>
        <w:div w:id="1359115982">
          <w:marLeft w:val="1166"/>
          <w:marRight w:val="0"/>
          <w:marTop w:val="67"/>
          <w:marBottom w:val="0"/>
          <w:divBdr>
            <w:top w:val="none" w:sz="0" w:space="0" w:color="auto"/>
            <w:left w:val="none" w:sz="0" w:space="0" w:color="auto"/>
            <w:bottom w:val="none" w:sz="0" w:space="0" w:color="auto"/>
            <w:right w:val="none" w:sz="0" w:space="0" w:color="auto"/>
          </w:divBdr>
        </w:div>
        <w:div w:id="1837568226">
          <w:marLeft w:val="1800"/>
          <w:marRight w:val="0"/>
          <w:marTop w:val="67"/>
          <w:marBottom w:val="0"/>
          <w:divBdr>
            <w:top w:val="none" w:sz="0" w:space="0" w:color="auto"/>
            <w:left w:val="none" w:sz="0" w:space="0" w:color="auto"/>
            <w:bottom w:val="none" w:sz="0" w:space="0" w:color="auto"/>
            <w:right w:val="none" w:sz="0" w:space="0" w:color="auto"/>
          </w:divBdr>
        </w:div>
        <w:div w:id="378212886">
          <w:marLeft w:val="2520"/>
          <w:marRight w:val="0"/>
          <w:marTop w:val="67"/>
          <w:marBottom w:val="0"/>
          <w:divBdr>
            <w:top w:val="none" w:sz="0" w:space="0" w:color="auto"/>
            <w:left w:val="none" w:sz="0" w:space="0" w:color="auto"/>
            <w:bottom w:val="none" w:sz="0" w:space="0" w:color="auto"/>
            <w:right w:val="none" w:sz="0" w:space="0" w:color="auto"/>
          </w:divBdr>
        </w:div>
      </w:divsChild>
    </w:div>
    <w:div w:id="1809544697">
      <w:bodyDiv w:val="1"/>
      <w:marLeft w:val="0"/>
      <w:marRight w:val="0"/>
      <w:marTop w:val="0"/>
      <w:marBottom w:val="0"/>
      <w:divBdr>
        <w:top w:val="none" w:sz="0" w:space="0" w:color="auto"/>
        <w:left w:val="none" w:sz="0" w:space="0" w:color="auto"/>
        <w:bottom w:val="none" w:sz="0" w:space="0" w:color="auto"/>
        <w:right w:val="none" w:sz="0" w:space="0" w:color="auto"/>
      </w:divBdr>
      <w:divsChild>
        <w:div w:id="2001615926">
          <w:marLeft w:val="547"/>
          <w:marRight w:val="0"/>
          <w:marTop w:val="58"/>
          <w:marBottom w:val="0"/>
          <w:divBdr>
            <w:top w:val="none" w:sz="0" w:space="0" w:color="auto"/>
            <w:left w:val="none" w:sz="0" w:space="0" w:color="auto"/>
            <w:bottom w:val="none" w:sz="0" w:space="0" w:color="auto"/>
            <w:right w:val="none" w:sz="0" w:space="0" w:color="auto"/>
          </w:divBdr>
        </w:div>
        <w:div w:id="2054770805">
          <w:marLeft w:val="1166"/>
          <w:marRight w:val="0"/>
          <w:marTop w:val="58"/>
          <w:marBottom w:val="0"/>
          <w:divBdr>
            <w:top w:val="none" w:sz="0" w:space="0" w:color="auto"/>
            <w:left w:val="none" w:sz="0" w:space="0" w:color="auto"/>
            <w:bottom w:val="none" w:sz="0" w:space="0" w:color="auto"/>
            <w:right w:val="none" w:sz="0" w:space="0" w:color="auto"/>
          </w:divBdr>
        </w:div>
        <w:div w:id="233129583">
          <w:marLeft w:val="1800"/>
          <w:marRight w:val="0"/>
          <w:marTop w:val="58"/>
          <w:marBottom w:val="0"/>
          <w:divBdr>
            <w:top w:val="none" w:sz="0" w:space="0" w:color="auto"/>
            <w:left w:val="none" w:sz="0" w:space="0" w:color="auto"/>
            <w:bottom w:val="none" w:sz="0" w:space="0" w:color="auto"/>
            <w:right w:val="none" w:sz="0" w:space="0" w:color="auto"/>
          </w:divBdr>
        </w:div>
        <w:div w:id="971179448">
          <w:marLeft w:val="1800"/>
          <w:marRight w:val="0"/>
          <w:marTop w:val="58"/>
          <w:marBottom w:val="0"/>
          <w:divBdr>
            <w:top w:val="none" w:sz="0" w:space="0" w:color="auto"/>
            <w:left w:val="none" w:sz="0" w:space="0" w:color="auto"/>
            <w:bottom w:val="none" w:sz="0" w:space="0" w:color="auto"/>
            <w:right w:val="none" w:sz="0" w:space="0" w:color="auto"/>
          </w:divBdr>
        </w:div>
        <w:div w:id="114835590">
          <w:marLeft w:val="1800"/>
          <w:marRight w:val="0"/>
          <w:marTop w:val="58"/>
          <w:marBottom w:val="0"/>
          <w:divBdr>
            <w:top w:val="none" w:sz="0" w:space="0" w:color="auto"/>
            <w:left w:val="none" w:sz="0" w:space="0" w:color="auto"/>
            <w:bottom w:val="none" w:sz="0" w:space="0" w:color="auto"/>
            <w:right w:val="none" w:sz="0" w:space="0" w:color="auto"/>
          </w:divBdr>
        </w:div>
        <w:div w:id="998001253">
          <w:marLeft w:val="2520"/>
          <w:marRight w:val="0"/>
          <w:marTop w:val="58"/>
          <w:marBottom w:val="0"/>
          <w:divBdr>
            <w:top w:val="none" w:sz="0" w:space="0" w:color="auto"/>
            <w:left w:val="none" w:sz="0" w:space="0" w:color="auto"/>
            <w:bottom w:val="none" w:sz="0" w:space="0" w:color="auto"/>
            <w:right w:val="none" w:sz="0" w:space="0" w:color="auto"/>
          </w:divBdr>
        </w:div>
        <w:div w:id="930314251">
          <w:marLeft w:val="2520"/>
          <w:marRight w:val="0"/>
          <w:marTop w:val="58"/>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1481244">
      <w:bodyDiv w:val="1"/>
      <w:marLeft w:val="0"/>
      <w:marRight w:val="0"/>
      <w:marTop w:val="0"/>
      <w:marBottom w:val="0"/>
      <w:divBdr>
        <w:top w:val="none" w:sz="0" w:space="0" w:color="auto"/>
        <w:left w:val="none" w:sz="0" w:space="0" w:color="auto"/>
        <w:bottom w:val="none" w:sz="0" w:space="0" w:color="auto"/>
        <w:right w:val="none" w:sz="0" w:space="0" w:color="auto"/>
      </w:divBdr>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0455987">
      <w:bodyDiv w:val="1"/>
      <w:marLeft w:val="0"/>
      <w:marRight w:val="0"/>
      <w:marTop w:val="0"/>
      <w:marBottom w:val="0"/>
      <w:divBdr>
        <w:top w:val="none" w:sz="0" w:space="0" w:color="auto"/>
        <w:left w:val="none" w:sz="0" w:space="0" w:color="auto"/>
        <w:bottom w:val="none" w:sz="0" w:space="0" w:color="auto"/>
        <w:right w:val="none" w:sz="0" w:space="0" w:color="auto"/>
      </w:divBdr>
      <w:divsChild>
        <w:div w:id="962541503">
          <w:marLeft w:val="547"/>
          <w:marRight w:val="0"/>
          <w:marTop w:val="58"/>
          <w:marBottom w:val="0"/>
          <w:divBdr>
            <w:top w:val="none" w:sz="0" w:space="0" w:color="auto"/>
            <w:left w:val="none" w:sz="0" w:space="0" w:color="auto"/>
            <w:bottom w:val="none" w:sz="0" w:space="0" w:color="auto"/>
            <w:right w:val="none" w:sz="0" w:space="0" w:color="auto"/>
          </w:divBdr>
        </w:div>
        <w:div w:id="1028481836">
          <w:marLeft w:val="1166"/>
          <w:marRight w:val="0"/>
          <w:marTop w:val="58"/>
          <w:marBottom w:val="0"/>
          <w:divBdr>
            <w:top w:val="none" w:sz="0" w:space="0" w:color="auto"/>
            <w:left w:val="none" w:sz="0" w:space="0" w:color="auto"/>
            <w:bottom w:val="none" w:sz="0" w:space="0" w:color="auto"/>
            <w:right w:val="none" w:sz="0" w:space="0" w:color="auto"/>
          </w:divBdr>
        </w:div>
        <w:div w:id="882643394">
          <w:marLeft w:val="1800"/>
          <w:marRight w:val="0"/>
          <w:marTop w:val="58"/>
          <w:marBottom w:val="0"/>
          <w:divBdr>
            <w:top w:val="none" w:sz="0" w:space="0" w:color="auto"/>
            <w:left w:val="none" w:sz="0" w:space="0" w:color="auto"/>
            <w:bottom w:val="none" w:sz="0" w:space="0" w:color="auto"/>
            <w:right w:val="none" w:sz="0" w:space="0" w:color="auto"/>
          </w:divBdr>
        </w:div>
        <w:div w:id="1310210363">
          <w:marLeft w:val="1800"/>
          <w:marRight w:val="0"/>
          <w:marTop w:val="58"/>
          <w:marBottom w:val="0"/>
          <w:divBdr>
            <w:top w:val="none" w:sz="0" w:space="0" w:color="auto"/>
            <w:left w:val="none" w:sz="0" w:space="0" w:color="auto"/>
            <w:bottom w:val="none" w:sz="0" w:space="0" w:color="auto"/>
            <w:right w:val="none" w:sz="0" w:space="0" w:color="auto"/>
          </w:divBdr>
        </w:div>
        <w:div w:id="2133553947">
          <w:marLeft w:val="1800"/>
          <w:marRight w:val="0"/>
          <w:marTop w:val="58"/>
          <w:marBottom w:val="0"/>
          <w:divBdr>
            <w:top w:val="none" w:sz="0" w:space="0" w:color="auto"/>
            <w:left w:val="none" w:sz="0" w:space="0" w:color="auto"/>
            <w:bottom w:val="none" w:sz="0" w:space="0" w:color="auto"/>
            <w:right w:val="none" w:sz="0" w:space="0" w:color="auto"/>
          </w:divBdr>
        </w:div>
        <w:div w:id="449085369">
          <w:marLeft w:val="547"/>
          <w:marRight w:val="0"/>
          <w:marTop w:val="58"/>
          <w:marBottom w:val="0"/>
          <w:divBdr>
            <w:top w:val="none" w:sz="0" w:space="0" w:color="auto"/>
            <w:left w:val="none" w:sz="0" w:space="0" w:color="auto"/>
            <w:bottom w:val="none" w:sz="0" w:space="0" w:color="auto"/>
            <w:right w:val="none" w:sz="0" w:space="0" w:color="auto"/>
          </w:divBdr>
        </w:div>
        <w:div w:id="1960989352">
          <w:marLeft w:val="1166"/>
          <w:marRight w:val="0"/>
          <w:marTop w:val="58"/>
          <w:marBottom w:val="0"/>
          <w:divBdr>
            <w:top w:val="none" w:sz="0" w:space="0" w:color="auto"/>
            <w:left w:val="none" w:sz="0" w:space="0" w:color="auto"/>
            <w:bottom w:val="none" w:sz="0" w:space="0" w:color="auto"/>
            <w:right w:val="none" w:sz="0" w:space="0" w:color="auto"/>
          </w:divBdr>
        </w:div>
        <w:div w:id="1422143455">
          <w:marLeft w:val="1800"/>
          <w:marRight w:val="0"/>
          <w:marTop w:val="58"/>
          <w:marBottom w:val="0"/>
          <w:divBdr>
            <w:top w:val="none" w:sz="0" w:space="0" w:color="auto"/>
            <w:left w:val="none" w:sz="0" w:space="0" w:color="auto"/>
            <w:bottom w:val="none" w:sz="0" w:space="0" w:color="auto"/>
            <w:right w:val="none" w:sz="0" w:space="0" w:color="auto"/>
          </w:divBdr>
        </w:div>
        <w:div w:id="625743766">
          <w:marLeft w:val="1800"/>
          <w:marRight w:val="0"/>
          <w:marTop w:val="58"/>
          <w:marBottom w:val="0"/>
          <w:divBdr>
            <w:top w:val="none" w:sz="0" w:space="0" w:color="auto"/>
            <w:left w:val="none" w:sz="0" w:space="0" w:color="auto"/>
            <w:bottom w:val="none" w:sz="0" w:space="0" w:color="auto"/>
            <w:right w:val="none" w:sz="0" w:space="0" w:color="auto"/>
          </w:divBdr>
        </w:div>
        <w:div w:id="1408771438">
          <w:marLeft w:val="1800"/>
          <w:marRight w:val="0"/>
          <w:marTop w:val="58"/>
          <w:marBottom w:val="0"/>
          <w:divBdr>
            <w:top w:val="none" w:sz="0" w:space="0" w:color="auto"/>
            <w:left w:val="none" w:sz="0" w:space="0" w:color="auto"/>
            <w:bottom w:val="none" w:sz="0" w:space="0" w:color="auto"/>
            <w:right w:val="none" w:sz="0" w:space="0" w:color="auto"/>
          </w:divBdr>
        </w:div>
      </w:divsChild>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84503357">
      <w:bodyDiv w:val="1"/>
      <w:marLeft w:val="0"/>
      <w:marRight w:val="0"/>
      <w:marTop w:val="0"/>
      <w:marBottom w:val="0"/>
      <w:divBdr>
        <w:top w:val="none" w:sz="0" w:space="0" w:color="auto"/>
        <w:left w:val="none" w:sz="0" w:space="0" w:color="auto"/>
        <w:bottom w:val="none" w:sz="0" w:space="0" w:color="auto"/>
        <w:right w:val="none" w:sz="0" w:space="0" w:color="auto"/>
      </w:divBdr>
    </w:div>
    <w:div w:id="1993869312">
      <w:bodyDiv w:val="1"/>
      <w:marLeft w:val="0"/>
      <w:marRight w:val="0"/>
      <w:marTop w:val="0"/>
      <w:marBottom w:val="0"/>
      <w:divBdr>
        <w:top w:val="none" w:sz="0" w:space="0" w:color="auto"/>
        <w:left w:val="none" w:sz="0" w:space="0" w:color="auto"/>
        <w:bottom w:val="none" w:sz="0" w:space="0" w:color="auto"/>
        <w:right w:val="none" w:sz="0" w:space="0" w:color="auto"/>
      </w:divBdr>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6534631">
      <w:bodyDiv w:val="1"/>
      <w:marLeft w:val="0"/>
      <w:marRight w:val="0"/>
      <w:marTop w:val="0"/>
      <w:marBottom w:val="0"/>
      <w:divBdr>
        <w:top w:val="none" w:sz="0" w:space="0" w:color="auto"/>
        <w:left w:val="none" w:sz="0" w:space="0" w:color="auto"/>
        <w:bottom w:val="none" w:sz="0" w:space="0" w:color="auto"/>
        <w:right w:val="none" w:sz="0" w:space="0" w:color="auto"/>
      </w:divBdr>
      <w:divsChild>
        <w:div w:id="1234393043">
          <w:marLeft w:val="547"/>
          <w:marRight w:val="0"/>
          <w:marTop w:val="53"/>
          <w:marBottom w:val="0"/>
          <w:divBdr>
            <w:top w:val="none" w:sz="0" w:space="0" w:color="auto"/>
            <w:left w:val="none" w:sz="0" w:space="0" w:color="auto"/>
            <w:bottom w:val="none" w:sz="0" w:space="0" w:color="auto"/>
            <w:right w:val="none" w:sz="0" w:space="0" w:color="auto"/>
          </w:divBdr>
        </w:div>
        <w:div w:id="1414090319">
          <w:marLeft w:val="1166"/>
          <w:marRight w:val="0"/>
          <w:marTop w:val="53"/>
          <w:marBottom w:val="0"/>
          <w:divBdr>
            <w:top w:val="none" w:sz="0" w:space="0" w:color="auto"/>
            <w:left w:val="none" w:sz="0" w:space="0" w:color="auto"/>
            <w:bottom w:val="none" w:sz="0" w:space="0" w:color="auto"/>
            <w:right w:val="none" w:sz="0" w:space="0" w:color="auto"/>
          </w:divBdr>
        </w:div>
        <w:div w:id="56711305">
          <w:marLeft w:val="1800"/>
          <w:marRight w:val="0"/>
          <w:marTop w:val="53"/>
          <w:marBottom w:val="0"/>
          <w:divBdr>
            <w:top w:val="none" w:sz="0" w:space="0" w:color="auto"/>
            <w:left w:val="none" w:sz="0" w:space="0" w:color="auto"/>
            <w:bottom w:val="none" w:sz="0" w:space="0" w:color="auto"/>
            <w:right w:val="none" w:sz="0" w:space="0" w:color="auto"/>
          </w:divBdr>
        </w:div>
        <w:div w:id="1542403936">
          <w:marLeft w:val="2520"/>
          <w:marRight w:val="0"/>
          <w:marTop w:val="53"/>
          <w:marBottom w:val="0"/>
          <w:divBdr>
            <w:top w:val="none" w:sz="0" w:space="0" w:color="auto"/>
            <w:left w:val="none" w:sz="0" w:space="0" w:color="auto"/>
            <w:bottom w:val="none" w:sz="0" w:space="0" w:color="auto"/>
            <w:right w:val="none" w:sz="0" w:space="0" w:color="auto"/>
          </w:divBdr>
        </w:div>
        <w:div w:id="2096441098">
          <w:marLeft w:val="1800"/>
          <w:marRight w:val="0"/>
          <w:marTop w:val="53"/>
          <w:marBottom w:val="0"/>
          <w:divBdr>
            <w:top w:val="none" w:sz="0" w:space="0" w:color="auto"/>
            <w:left w:val="none" w:sz="0" w:space="0" w:color="auto"/>
            <w:bottom w:val="none" w:sz="0" w:space="0" w:color="auto"/>
            <w:right w:val="none" w:sz="0" w:space="0" w:color="auto"/>
          </w:divBdr>
        </w:div>
        <w:div w:id="1636328042">
          <w:marLeft w:val="2520"/>
          <w:marRight w:val="0"/>
          <w:marTop w:val="53"/>
          <w:marBottom w:val="0"/>
          <w:divBdr>
            <w:top w:val="none" w:sz="0" w:space="0" w:color="auto"/>
            <w:left w:val="none" w:sz="0" w:space="0" w:color="auto"/>
            <w:bottom w:val="none" w:sz="0" w:space="0" w:color="auto"/>
            <w:right w:val="none" w:sz="0" w:space="0" w:color="auto"/>
          </w:divBdr>
        </w:div>
        <w:div w:id="1800610080">
          <w:marLeft w:val="1800"/>
          <w:marRight w:val="0"/>
          <w:marTop w:val="53"/>
          <w:marBottom w:val="0"/>
          <w:divBdr>
            <w:top w:val="none" w:sz="0" w:space="0" w:color="auto"/>
            <w:left w:val="none" w:sz="0" w:space="0" w:color="auto"/>
            <w:bottom w:val="none" w:sz="0" w:space="0" w:color="auto"/>
            <w:right w:val="none" w:sz="0" w:space="0" w:color="auto"/>
          </w:divBdr>
        </w:div>
        <w:div w:id="550268695">
          <w:marLeft w:val="2520"/>
          <w:marRight w:val="0"/>
          <w:marTop w:val="53"/>
          <w:marBottom w:val="0"/>
          <w:divBdr>
            <w:top w:val="none" w:sz="0" w:space="0" w:color="auto"/>
            <w:left w:val="none" w:sz="0" w:space="0" w:color="auto"/>
            <w:bottom w:val="none" w:sz="0" w:space="0" w:color="auto"/>
            <w:right w:val="none" w:sz="0" w:space="0" w:color="auto"/>
          </w:divBdr>
        </w:div>
        <w:div w:id="677777518">
          <w:marLeft w:val="2520"/>
          <w:marRight w:val="0"/>
          <w:marTop w:val="53"/>
          <w:marBottom w:val="0"/>
          <w:divBdr>
            <w:top w:val="none" w:sz="0" w:space="0" w:color="auto"/>
            <w:left w:val="none" w:sz="0" w:space="0" w:color="auto"/>
            <w:bottom w:val="none" w:sz="0" w:space="0" w:color="auto"/>
            <w:right w:val="none" w:sz="0" w:space="0" w:color="auto"/>
          </w:divBdr>
        </w:div>
        <w:div w:id="1568496772">
          <w:marLeft w:val="1800"/>
          <w:marRight w:val="0"/>
          <w:marTop w:val="53"/>
          <w:marBottom w:val="0"/>
          <w:divBdr>
            <w:top w:val="none" w:sz="0" w:space="0" w:color="auto"/>
            <w:left w:val="none" w:sz="0" w:space="0" w:color="auto"/>
            <w:bottom w:val="none" w:sz="0" w:space="0" w:color="auto"/>
            <w:right w:val="none" w:sz="0" w:space="0" w:color="auto"/>
          </w:divBdr>
        </w:div>
        <w:div w:id="676156738">
          <w:marLeft w:val="2520"/>
          <w:marRight w:val="0"/>
          <w:marTop w:val="53"/>
          <w:marBottom w:val="0"/>
          <w:divBdr>
            <w:top w:val="none" w:sz="0" w:space="0" w:color="auto"/>
            <w:left w:val="none" w:sz="0" w:space="0" w:color="auto"/>
            <w:bottom w:val="none" w:sz="0" w:space="0" w:color="auto"/>
            <w:right w:val="none" w:sz="0" w:space="0" w:color="auto"/>
          </w:divBdr>
        </w:div>
        <w:div w:id="177889059">
          <w:marLeft w:val="2520"/>
          <w:marRight w:val="0"/>
          <w:marTop w:val="53"/>
          <w:marBottom w:val="0"/>
          <w:divBdr>
            <w:top w:val="none" w:sz="0" w:space="0" w:color="auto"/>
            <w:left w:val="none" w:sz="0" w:space="0" w:color="auto"/>
            <w:bottom w:val="none" w:sz="0" w:space="0" w:color="auto"/>
            <w:right w:val="none" w:sz="0" w:space="0" w:color="auto"/>
          </w:divBdr>
        </w:div>
        <w:div w:id="1117796106">
          <w:marLeft w:val="1800"/>
          <w:marRight w:val="0"/>
          <w:marTop w:val="53"/>
          <w:marBottom w:val="0"/>
          <w:divBdr>
            <w:top w:val="none" w:sz="0" w:space="0" w:color="auto"/>
            <w:left w:val="none" w:sz="0" w:space="0" w:color="auto"/>
            <w:bottom w:val="none" w:sz="0" w:space="0" w:color="auto"/>
            <w:right w:val="none" w:sz="0" w:space="0" w:color="auto"/>
          </w:divBdr>
        </w:div>
        <w:div w:id="1585607828">
          <w:marLeft w:val="2520"/>
          <w:marRight w:val="0"/>
          <w:marTop w:val="53"/>
          <w:marBottom w:val="0"/>
          <w:divBdr>
            <w:top w:val="none" w:sz="0" w:space="0" w:color="auto"/>
            <w:left w:val="none" w:sz="0" w:space="0" w:color="auto"/>
            <w:bottom w:val="none" w:sz="0" w:space="0" w:color="auto"/>
            <w:right w:val="none" w:sz="0" w:space="0" w:color="auto"/>
          </w:divBdr>
        </w:div>
      </w:divsChild>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4337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3gpp.org/ftp/tsg_ran/WG2_RL2/TSGR2_114-e/Docs/R2-2106676.zip" TargetMode="External"/><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3gpp.org/ftp/tsg_ran/WG2_RL2/TSGR2_114-e/Docs/R2-2106675.zip" TargetMode="External"/><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ftp/tsg_ran/WG2_RL2/TSGR2_113bis-e/Docs/R2-2104726.zip" TargetMode="Externa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TotalTime>
  <Pages>17</Pages>
  <Words>6485</Words>
  <Characters>36969</Characters>
  <Application>Microsoft Office Word</Application>
  <DocSecurity>0</DocSecurity>
  <Lines>308</Lines>
  <Paragraphs>86</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43368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Jerry Cui</cp:lastModifiedBy>
  <cp:revision>3</cp:revision>
  <cp:lastPrinted>2016-08-05T18:54:00Z</cp:lastPrinted>
  <dcterms:created xsi:type="dcterms:W3CDTF">2021-10-17T05:11:00Z</dcterms:created>
  <dcterms:modified xsi:type="dcterms:W3CDTF">2021-10-22T17:51:00Z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